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0"/>
        <w:jc w:val="center"/>
        <w:bidi w:val="1"/>
      </w:pPr>
      <w:r>
        <w:rPr>
          <w:rFonts w:ascii="Noto Sans Arabic" w:hAnsi="Noto Sans Arabic" w:cs="Noto Sans Arabic"/>
          <w:b/>
          <w:color w:val="1769FF"/>
          <w:sz w:val="76"/>
          <w:rtl w:val="1"/>
        </w:rPr>
        <w:t>ITINERA</w:t>
      </w:r>
    </w:p>
    <w:p>
      <w:pPr>
        <w:jc w:val="center"/>
        <w:bidi w:val="1"/>
      </w:pPr>
      <w:r>
        <w:rPr>
          <w:rFonts w:ascii="Noto Sans Arabic" w:hAnsi="Noto Sans Arabic" w:cs="Noto Sans Arabic"/>
          <w:b/>
          <w:color w:val="0B1F3A"/>
          <w:sz w:val="56"/>
          <w:rtl w:val="1"/>
        </w:rPr>
        <w:t>ایتینرا</w:t>
      </w:r>
    </w:p>
    <w:p>
      <w:pPr>
        <w:spacing w:before="160"/>
        <w:jc w:val="center"/>
        <w:bidi w:val="1"/>
      </w:pPr>
      <w:r>
        <w:rPr>
          <w:rFonts w:ascii="Noto Sans Arabic" w:hAnsi="Noto Sans Arabic" w:cs="Noto Sans Arabic"/>
          <w:b/>
          <w:color w:val="0B1F3A"/>
          <w:sz w:val="36"/>
          <w:rtl w:val="1"/>
        </w:rPr>
        <w:t>رودمپ اجرایی جامع پلتفرم مدیریت تور، خدمات گردشگری و عملیات آژانس</w:t>
      </w:r>
    </w:p>
    <w:p>
      <w:pPr>
        <w:jc w:val="center"/>
        <w:bidi w:val="1"/>
      </w:pPr>
      <w:r>
        <w:rPr>
          <w:rFonts w:ascii="Noto Sans Arabic" w:hAnsi="Noto Sans Arabic" w:cs="Noto Sans Arabic"/>
          <w:b w:val="0"/>
          <w:color w:val="667085"/>
          <w:sz w:val="23"/>
          <w:rtl w:val="1"/>
        </w:rPr>
        <w:t>معماری بک‌اند Django و فرانت‌اند React - ماژول‌ها، دسترسی‌ها، API، امنیت، استقرار و برنامه توسعه</w:t>
      </w:r>
    </w:p>
    <w:tbl>
      <w:tblPr>
        <w:tblW w:type="auto" w:w="0"/>
        <w:jc w:val="center"/>
        <w:tblLook w:firstColumn="1" w:firstRow="1" w:lastColumn="0" w:lastRow="0" w:noHBand="0" w:noVBand="1" w:val="04A0"/>
        <w:bidiVisual w:val="1"/>
      </w:tblPr>
      <w:tblGrid>
        <w:gridCol w:w="5131"/>
        <w:gridCol w:w="5131"/>
      </w:tblGrid>
      <w:tr>
        <w:tc>
          <w:tcPr>
            <w:tcW w:type="dxa" w:w="5131"/>
            <w:shd w:fill="F4F7FB"/>
            <w:tcBorders>
              <w:top w:sz="5" w:val="single" w:color="DDE6F3"/>
              <w:left w:sz="5" w:val="single" w:color="DDE6F3"/>
              <w:bottom w:sz="5" w:val="single" w:color="DDE6F3"/>
              <w:right w:sz="5" w:val="single" w:color="DDE6F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0B1F3A"/>
                <w:sz w:val="19"/>
                <w:rtl w:val="1"/>
              </w:rPr>
              <w:t>نسخه سند</w:t>
            </w:r>
          </w:p>
        </w:tc>
        <w:tc>
          <w:tcPr>
            <w:tcW w:type="dxa" w:w="5131"/>
            <w:shd w:fill="FFFFFF"/>
            <w:tcBorders>
              <w:top w:sz="5" w:val="single" w:color="DDE6F3"/>
              <w:left w:sz="5" w:val="single" w:color="DDE6F3"/>
              <w:bottom w:sz="5" w:val="single" w:color="DDE6F3"/>
              <w:right w:sz="5" w:val="single" w:color="DDE6F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9"/>
                <w:rtl w:val="1"/>
              </w:rPr>
              <w:t>۱.۰</w:t>
            </w:r>
          </w:p>
        </w:tc>
      </w:tr>
      <w:tr>
        <w:tc>
          <w:tcPr>
            <w:tcW w:type="dxa" w:w="5131"/>
            <w:shd w:fill="F4F7FB"/>
            <w:tcBorders>
              <w:top w:sz="5" w:val="single" w:color="DDE6F3"/>
              <w:left w:sz="5" w:val="single" w:color="DDE6F3"/>
              <w:bottom w:sz="5" w:val="single" w:color="DDE6F3"/>
              <w:right w:sz="5" w:val="single" w:color="DDE6F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0B1F3A"/>
                <w:sz w:val="19"/>
                <w:rtl w:val="1"/>
              </w:rPr>
              <w:t>نوع محصول</w:t>
            </w:r>
          </w:p>
        </w:tc>
        <w:tc>
          <w:tcPr>
            <w:tcW w:type="dxa" w:w="5131"/>
            <w:shd w:fill="FFFFFF"/>
            <w:tcBorders>
              <w:top w:sz="5" w:val="single" w:color="DDE6F3"/>
              <w:left w:sz="5" w:val="single" w:color="DDE6F3"/>
              <w:bottom w:sz="5" w:val="single" w:color="DDE6F3"/>
              <w:right w:sz="5" w:val="single" w:color="DDE6F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9"/>
                <w:rtl w:val="1"/>
              </w:rPr>
              <w:t>پلتفرم تحت وب واکنش‌گرا و قابل نصب به صورت PWA</w:t>
            </w:r>
          </w:p>
        </w:tc>
      </w:tr>
      <w:tr>
        <w:tc>
          <w:tcPr>
            <w:tcW w:type="dxa" w:w="5131"/>
            <w:shd w:fill="F4F7FB"/>
            <w:tcBorders>
              <w:top w:sz="5" w:val="single" w:color="DDE6F3"/>
              <w:left w:sz="5" w:val="single" w:color="DDE6F3"/>
              <w:bottom w:sz="5" w:val="single" w:color="DDE6F3"/>
              <w:right w:sz="5" w:val="single" w:color="DDE6F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0B1F3A"/>
                <w:sz w:val="19"/>
                <w:rtl w:val="1"/>
              </w:rPr>
              <w:t>نقش‌ها</w:t>
            </w:r>
          </w:p>
        </w:tc>
        <w:tc>
          <w:tcPr>
            <w:tcW w:type="dxa" w:w="5131"/>
            <w:shd w:fill="FFFFFF"/>
            <w:tcBorders>
              <w:top w:sz="5" w:val="single" w:color="DDE6F3"/>
              <w:left w:sz="5" w:val="single" w:color="DDE6F3"/>
              <w:bottom w:sz="5" w:val="single" w:color="DDE6F3"/>
              <w:right w:sz="5" w:val="single" w:color="DDE6F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9"/>
                <w:rtl w:val="1"/>
              </w:rPr>
              <w:t>کاربر، مدیر، سوپر مدیر</w:t>
            </w:r>
          </w:p>
        </w:tc>
      </w:tr>
      <w:tr>
        <w:tc>
          <w:tcPr>
            <w:tcW w:type="dxa" w:w="5131"/>
            <w:shd w:fill="F4F7FB"/>
            <w:tcBorders>
              <w:top w:sz="5" w:val="single" w:color="DDE6F3"/>
              <w:left w:sz="5" w:val="single" w:color="DDE6F3"/>
              <w:bottom w:sz="5" w:val="single" w:color="DDE6F3"/>
              <w:right w:sz="5" w:val="single" w:color="DDE6F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0B1F3A"/>
                <w:sz w:val="19"/>
                <w:rtl w:val="1"/>
              </w:rPr>
              <w:t>معماری منتخب</w:t>
            </w:r>
          </w:p>
        </w:tc>
        <w:tc>
          <w:tcPr>
            <w:tcW w:type="dxa" w:w="5131"/>
            <w:shd w:fill="FFFFFF"/>
            <w:tcBorders>
              <w:top w:sz="5" w:val="single" w:color="DDE6F3"/>
              <w:left w:sz="5" w:val="single" w:color="DDE6F3"/>
              <w:bottom w:sz="5" w:val="single" w:color="DDE6F3"/>
              <w:right w:sz="5" w:val="single" w:color="DDE6F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9"/>
                <w:rtl w:val="1"/>
              </w:rPr>
              <w:t>React + Django REST Framework + PostgreSQL</w:t>
            </w:r>
          </w:p>
        </w:tc>
      </w:tr>
    </w:tbl>
    <w:p>
      <w:pPr>
        <w:spacing w:after="80"/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408000" cy="360641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رودمپ_فرآیند_توراپراتورها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8000" cy="36064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  <w:bidi w:val="1"/>
      </w:pPr>
      <w:r>
        <w:rPr>
          <w:rFonts w:ascii="Noto Sans Arabic" w:hAnsi="Noto Sans Arabic" w:cs="Noto Sans Arabic"/>
          <w:b w:val="0"/>
          <w:color w:val="667085"/>
          <w:sz w:val="18"/>
          <w:rtl w:val="1"/>
        </w:rPr>
        <w:t>تهیه‌شده برای برنامه‌ریزی فنی، برآورد توسعه و ارائه به ذی‌نفعان پروژه</w:t>
      </w:r>
    </w:p>
    <w:p>
      <w:r>
        <w:br w:type="page"/>
      </w:r>
    </w:p>
    <w:p>
      <w:pPr>
        <w:spacing w:before="200" w:after="120"/>
        <w:jc w:val="right"/>
        <w:bidi w:val="1"/>
        <w:pBdr>
          <w:bottom w:val="single" w:sz="10" w:space="5" w:color="1769FF"/>
        </w:pBdr>
      </w:pPr>
      <w:r>
        <w:rPr>
          <w:rFonts w:ascii="Noto Sans Arabic" w:hAnsi="Noto Sans Arabic" w:cs="Noto Sans Arabic"/>
          <w:b/>
          <w:color w:val="0B1F3A"/>
          <w:sz w:val="40"/>
          <w:rtl w:val="1"/>
        </w:rPr>
        <w:t>۱. هدف سند و تصمیم‌های پایه</w:t>
      </w:r>
    </w:p>
    <w:p>
      <w:pPr>
        <w:spacing w:after="80" w:line="324" w:lineRule="auto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1"/>
          <w:rtl w:val="1"/>
        </w:rPr>
        <w:t>این سند نقشه اجرایی پیاده‌سازی پلتفرم Itinera را از مرحله تحلیل تا راه‌اندازی و پشتیبانی تشریح می‌کند. هدف آن تبدیل فرایندهای پراکنده تورگردانی، رزرو خدمات، مدیریت مسافران، قیمت‌گذاری، امور مالی، گزارش‌ها و تأییدهای مدیریتی به یک سامانه واحد، امن و قابل توسعه است.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bidiVisual w:val="1"/>
      </w:tblPr>
      <w:tblGrid>
        <w:gridCol w:w="10262"/>
      </w:tblGrid>
      <w:tr>
        <w:tc>
          <w:tcPr>
            <w:tcW w:type="dxa" w:w="10262"/>
            <w:shd w:fill="F8FAFD"/>
            <w:tcBorders>
              <w:top w:sz="10" w:val="single" w:color="1769FF"/>
              <w:left w:sz="10" w:val="single" w:color="1769FF"/>
              <w:bottom w:sz="10" w:val="single" w:color="1769FF"/>
              <w:right w:sz="10" w:val="single" w:color="1769FF"/>
            </w:tcBorders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Noto Sans Arabic" w:hAnsi="Noto Sans Arabic" w:cs="Noto Sans Arabic"/>
                <w:b/>
                <w:color w:val="1769FF"/>
                <w:sz w:val="23"/>
                <w:rtl w:val="1"/>
              </w:rPr>
              <w:t>✓  تصمیم اصلی محصول</w:t>
            </w:r>
          </w:p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9"/>
                <w:rtl w:val="1"/>
              </w:rPr>
              <w:t>تمام کاربران از یک آدرس واحد وارد سامانه می‌شوند. نقش و مجوز کاربر پس از احراز هویت از بک‌اند دریافت می‌شود و فرانت‌اند فقط منوها، صفحات و عملیات مجاز همان شخص را نمایش می‌دهد. بنابراین سه پنل یا سه دامنه جداگانه وجود نخواهد داشت.</w:t>
            </w:r>
          </w:p>
        </w:tc>
      </w:tr>
    </w:tbl>
    <w:p>
      <w:pPr>
        <w:spacing w:after="20"/>
      </w:pP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فرض‌های اجرایی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نسخه اول برای استفاده کارکنان و مدیران آژانس طراحی می‌شود؛ ثبت‌نام عمومی کارکنان غیرفعال است و حساب‌ها از طریق دعوت مدیر ایجاد می‌شوند.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ساختار دیتابیس از ابتدا چندسازمانی (Multi-tenant Ready) طراحی می‌شود تا در آینده چند آژانس بتوانند از یک پلتفرم استفاده کنند؛ با این حال نسخه نخست می‌تواند برای یک سازمان فعال شود.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زبان اصلی فارسی و راست‌به‌چپ است، اما زیرساخت ترجمه انگلیسی، تقویم میلادی و شمسی و چندارزی بودن از ابتدا در نظر گرفته می‌شود.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نسخه موبایل، یک وب‌اپلیکیشن واکنش‌گرا و PWA است؛ ساخت اپلیکیشن Native در فاز نخست ضروری نیست.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بک‌اند با Django و Django REST Framework و فرانت‌اند با React و TypeScript توسعه می‌یابد.</w:t>
      </w: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خروجی مورد انتظار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</w:tblPr>
      <w:tblGrid>
        <w:gridCol w:w="5131"/>
        <w:gridCol w:w="5131"/>
      </w:tblGrid>
      <w:tr>
        <w:trPr>
          <w:tblHeader w:val="true"/>
        </w:trPr>
        <w:tc>
          <w:tcPr>
            <w:tcW w:type="dxa" w:w="2268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خروجی</w:t>
            </w:r>
          </w:p>
        </w:tc>
        <w:tc>
          <w:tcPr>
            <w:tcW w:type="dxa" w:w="7087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شرح</w:t>
            </w:r>
          </w:p>
        </w:tc>
      </w:tr>
      <w:tr>
        <w:tc>
          <w:tcPr>
            <w:tcW w:type="dxa" w:w="226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سامانه عملیاتی</w:t>
            </w:r>
          </w:p>
        </w:tc>
        <w:tc>
          <w:tcPr>
            <w:tcW w:type="dxa" w:w="708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مدیریت تور از درخواست اولیه تا اجرا، فاکتور و تسویه</w:t>
            </w:r>
          </w:p>
        </w:tc>
      </w:tr>
      <w:tr>
        <w:tc>
          <w:tcPr>
            <w:tcW w:type="dxa" w:w="226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داشبورد نقش‌محور</w:t>
            </w:r>
          </w:p>
        </w:tc>
        <w:tc>
          <w:tcPr>
            <w:tcW w:type="dxa" w:w="7087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نمای متفاوت برای کاربر، مدیر و سوپر مدیر در یک آدرس</w:t>
            </w:r>
          </w:p>
        </w:tc>
      </w:tr>
      <w:tr>
        <w:tc>
          <w:tcPr>
            <w:tcW w:type="dxa" w:w="226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API مستند</w:t>
            </w:r>
          </w:p>
        </w:tc>
        <w:tc>
          <w:tcPr>
            <w:tcW w:type="dxa" w:w="708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REST API نسخه‌بندی‌شده همراه Swagger/OpenAPI</w:t>
            </w:r>
          </w:p>
        </w:tc>
      </w:tr>
      <w:tr>
        <w:tc>
          <w:tcPr>
            <w:tcW w:type="dxa" w:w="226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نسخه موبایل</w:t>
            </w:r>
          </w:p>
        </w:tc>
        <w:tc>
          <w:tcPr>
            <w:tcW w:type="dxa" w:w="7087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رابط کاملاً واکنش‌گرا با قابلیت PWA</w:t>
            </w:r>
          </w:p>
        </w:tc>
      </w:tr>
      <w:tr>
        <w:tc>
          <w:tcPr>
            <w:tcW w:type="dxa" w:w="226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گزارش و اسناد</w:t>
            </w:r>
          </w:p>
        </w:tc>
        <w:tc>
          <w:tcPr>
            <w:tcW w:type="dxa" w:w="708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خروجی PDF/Excel برای برنامه سفر، لیست مسافران، اتاق‌بندی، فاکتور و گزارش سود</w:t>
            </w:r>
          </w:p>
        </w:tc>
      </w:tr>
      <w:tr>
        <w:tc>
          <w:tcPr>
            <w:tcW w:type="dxa" w:w="226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زیرساخت امن</w:t>
            </w:r>
          </w:p>
        </w:tc>
        <w:tc>
          <w:tcPr>
            <w:tcW w:type="dxa" w:w="7087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احراز هویت امن، مجوزهای دقیق، ثبت رویدادها، پشتیبان‌گیری و مانیتورینگ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200" w:after="120"/>
        <w:jc w:val="right"/>
        <w:bidi w:val="1"/>
        <w:pBdr>
          <w:bottom w:val="single" w:sz="10" w:space="5" w:color="1769FF"/>
        </w:pBdr>
      </w:pPr>
      <w:r>
        <w:rPr>
          <w:rFonts w:ascii="Noto Sans Arabic" w:hAnsi="Noto Sans Arabic" w:cs="Noto Sans Arabic"/>
          <w:b/>
          <w:color w:val="0B1F3A"/>
          <w:sz w:val="40"/>
          <w:rtl w:val="1"/>
        </w:rPr>
        <w:t>۲. دامنه محصول و جریان اصلی کسب‌وکار</w:t>
      </w:r>
    </w:p>
    <w:p>
      <w:pPr>
        <w:spacing w:after="80" w:line="324" w:lineRule="auto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1"/>
          <w:rtl w:val="1"/>
        </w:rPr>
        <w:t>هسته Itinera یک پرونده مرکزی برای هر تور ایجاد می‌کند. تمام اطلاعات مشتری، مسافر، برنامه سفر، خدمات، درخواست‌های تأمین‌کنندگان، تأییدها، هزینه‌ها، فاکتورها، پرداخت‌ها، اسناد و گزارش‌ها زیر همان کد تور نگهداری می‌شوند.</w:t>
      </w: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جریان اصلی تور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</w:tblPr>
      <w:tblGrid>
        <w:gridCol w:w="3421"/>
        <w:gridCol w:w="3421"/>
        <w:gridCol w:w="3421"/>
      </w:tblGrid>
      <w:tr>
        <w:trPr>
          <w:tblHeader w:val="true"/>
        </w:trPr>
        <w:tc>
          <w:tcPr>
            <w:tcW w:type="dxa" w:w="737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مرحله</w:t>
            </w:r>
          </w:p>
        </w:tc>
        <w:tc>
          <w:tcPr>
            <w:tcW w:type="dxa" w:w="2381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عنوان</w:t>
            </w:r>
          </w:p>
        </w:tc>
        <w:tc>
          <w:tcPr>
            <w:tcW w:type="dxa" w:w="6350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نتیجه</w:t>
            </w:r>
          </w:p>
        </w:tc>
      </w:tr>
      <w:tr>
        <w:tc>
          <w:tcPr>
            <w:tcW w:type="dxa" w:w="73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۱</w:t>
            </w:r>
          </w:p>
        </w:tc>
        <w:tc>
          <w:tcPr>
            <w:tcW w:type="dxa" w:w="238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دریافت درخواست</w:t>
            </w:r>
          </w:p>
        </w:tc>
        <w:tc>
          <w:tcPr>
            <w:tcW w:type="dxa" w:w="635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ثبت مشتری، مقصد، تاریخ، تعداد نفر، بودجه و خدمات موردنیاز</w:t>
            </w:r>
          </w:p>
        </w:tc>
      </w:tr>
      <w:tr>
        <w:tc>
          <w:tcPr>
            <w:tcW w:type="dxa" w:w="737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۲</w:t>
            </w:r>
          </w:p>
        </w:tc>
        <w:tc>
          <w:tcPr>
            <w:tcW w:type="dxa" w:w="238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برآورد قیمت</w:t>
            </w:r>
          </w:p>
        </w:tc>
        <w:tc>
          <w:tcPr>
            <w:tcW w:type="dxa" w:w="635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ساخت سناریوهای تعداد مسافر، نرخ ارز، سود و کمیسیون</w:t>
            </w:r>
          </w:p>
        </w:tc>
      </w:tr>
      <w:tr>
        <w:tc>
          <w:tcPr>
            <w:tcW w:type="dxa" w:w="73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۳</w:t>
            </w:r>
          </w:p>
        </w:tc>
        <w:tc>
          <w:tcPr>
            <w:tcW w:type="dxa" w:w="238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ایجاد پرونده تور</w:t>
            </w:r>
          </w:p>
        </w:tc>
        <w:tc>
          <w:tcPr>
            <w:tcW w:type="dxa" w:w="635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اختصاص کد تور، مسئول پرونده و وضعیت اولیه</w:t>
            </w:r>
          </w:p>
        </w:tc>
      </w:tr>
      <w:tr>
        <w:tc>
          <w:tcPr>
            <w:tcW w:type="dxa" w:w="737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۴</w:t>
            </w:r>
          </w:p>
        </w:tc>
        <w:tc>
          <w:tcPr>
            <w:tcW w:type="dxa" w:w="238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طراحی برنامه سفر</w:t>
            </w:r>
          </w:p>
        </w:tc>
        <w:tc>
          <w:tcPr>
            <w:tcW w:type="dxa" w:w="635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ثبت روزها، مسیرها، هتل، وعده غذایی، بازدید و حمل‌ونقل</w:t>
            </w:r>
          </w:p>
        </w:tc>
      </w:tr>
      <w:tr>
        <w:tc>
          <w:tcPr>
            <w:tcW w:type="dxa" w:w="73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۵</w:t>
            </w:r>
          </w:p>
        </w:tc>
        <w:tc>
          <w:tcPr>
            <w:tcW w:type="dxa" w:w="238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درخواست خدمات</w:t>
            </w:r>
          </w:p>
        </w:tc>
        <w:tc>
          <w:tcPr>
            <w:tcW w:type="dxa" w:w="635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ارسال درخواست به هتل، راهنما، حمل‌ونقل، بیمه، ویزا و CIP</w:t>
            </w:r>
          </w:p>
        </w:tc>
      </w:tr>
      <w:tr>
        <w:tc>
          <w:tcPr>
            <w:tcW w:type="dxa" w:w="737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۶</w:t>
            </w:r>
          </w:p>
        </w:tc>
        <w:tc>
          <w:tcPr>
            <w:tcW w:type="dxa" w:w="238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تأیید مدیریتی</w:t>
            </w:r>
          </w:p>
        </w:tc>
        <w:tc>
          <w:tcPr>
            <w:tcW w:type="dxa" w:w="635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کنترل بودجه، تأیید یا رد، درخواست جایگزین و ثبت سابقه</w:t>
            </w:r>
          </w:p>
        </w:tc>
      </w:tr>
      <w:tr>
        <w:tc>
          <w:tcPr>
            <w:tcW w:type="dxa" w:w="73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۷</w:t>
            </w:r>
          </w:p>
        </w:tc>
        <w:tc>
          <w:tcPr>
            <w:tcW w:type="dxa" w:w="238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اجرای تور</w:t>
            </w:r>
          </w:p>
        </w:tc>
        <w:tc>
          <w:tcPr>
            <w:tcW w:type="dxa" w:w="635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پیگیری ورود و خروج، وضعیت خدمات و تغییرات روزانه</w:t>
            </w:r>
          </w:p>
        </w:tc>
      </w:tr>
      <w:tr>
        <w:tc>
          <w:tcPr>
            <w:tcW w:type="dxa" w:w="737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۸</w:t>
            </w:r>
          </w:p>
        </w:tc>
        <w:tc>
          <w:tcPr>
            <w:tcW w:type="dxa" w:w="238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مالی و بستن پرونده</w:t>
            </w:r>
          </w:p>
        </w:tc>
        <w:tc>
          <w:tcPr>
            <w:tcW w:type="dxa" w:w="635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صدور فاکتور، دریافت، پرداخت تأمین‌کنندگان، محاسبه سود و بایگانی</w:t>
            </w:r>
          </w:p>
        </w:tc>
      </w:tr>
    </w:tbl>
    <w:p>
      <w:pPr>
        <w:spacing w:after="20"/>
      </w:pP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وضعیت‌های استاندارد گردش‌کار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</w:tblPr>
      <w:tblGrid>
        <w:gridCol w:w="3421"/>
        <w:gridCol w:w="3421"/>
        <w:gridCol w:w="3421"/>
      </w:tblGrid>
      <w:tr>
        <w:trPr>
          <w:tblHeader w:val="true"/>
        </w:trPr>
        <w:tc>
          <w:tcPr>
            <w:tcW w:type="dxa" w:w="1701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کد وضعیت</w:t>
            </w:r>
          </w:p>
        </w:tc>
        <w:tc>
          <w:tcPr>
            <w:tcW w:type="dxa" w:w="2268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عنوان نمایشی</w:t>
            </w:r>
          </w:p>
        </w:tc>
        <w:tc>
          <w:tcPr>
            <w:tcW w:type="dxa" w:w="5499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کاربرد</w:t>
            </w:r>
          </w:p>
        </w:tc>
      </w:tr>
      <w:tr>
        <w:tc>
          <w:tcPr>
            <w:tcW w:type="dxa" w:w="170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draft</w:t>
            </w:r>
          </w:p>
        </w:tc>
        <w:tc>
          <w:tcPr>
            <w:tcW w:type="dxa" w:w="226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پیش‌نویس</w:t>
            </w:r>
          </w:p>
        </w:tc>
        <w:tc>
          <w:tcPr>
            <w:tcW w:type="dxa" w:w="5499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هنوز برای تأمین‌کننده یا مدیر ارسال نشده</w:t>
            </w:r>
          </w:p>
        </w:tc>
      </w:tr>
      <w:tr>
        <w:tc>
          <w:tcPr>
            <w:tcW w:type="dxa" w:w="170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submitted</w:t>
            </w:r>
          </w:p>
        </w:tc>
        <w:tc>
          <w:tcPr>
            <w:tcW w:type="dxa" w:w="226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ثبت و ارسال شده</w:t>
            </w:r>
          </w:p>
        </w:tc>
        <w:tc>
          <w:tcPr>
            <w:tcW w:type="dxa" w:w="5499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درخواست رسمی ایجاد شده</w:t>
            </w:r>
          </w:p>
        </w:tc>
      </w:tr>
      <w:tr>
        <w:tc>
          <w:tcPr>
            <w:tcW w:type="dxa" w:w="170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acknowledged</w:t>
            </w:r>
          </w:p>
        </w:tc>
        <w:tc>
          <w:tcPr>
            <w:tcW w:type="dxa" w:w="226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دریافت تأیید شده</w:t>
            </w:r>
          </w:p>
        </w:tc>
        <w:tc>
          <w:tcPr>
            <w:tcW w:type="dxa" w:w="5499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تأمین‌کننده دریافت درخواست را تأیید کرده</w:t>
            </w:r>
          </w:p>
        </w:tc>
      </w:tr>
      <w:tr>
        <w:tc>
          <w:tcPr>
            <w:tcW w:type="dxa" w:w="170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pending</w:t>
            </w:r>
          </w:p>
        </w:tc>
        <w:tc>
          <w:tcPr>
            <w:tcW w:type="dxa" w:w="226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در انتظار پاسخ</w:t>
            </w:r>
          </w:p>
        </w:tc>
        <w:tc>
          <w:tcPr>
            <w:tcW w:type="dxa" w:w="5499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مهلت پاسخ فعال است</w:t>
            </w:r>
          </w:p>
        </w:tc>
      </w:tr>
      <w:tr>
        <w:tc>
          <w:tcPr>
            <w:tcW w:type="dxa" w:w="170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needs_review</w:t>
            </w:r>
          </w:p>
        </w:tc>
        <w:tc>
          <w:tcPr>
            <w:tcW w:type="dxa" w:w="226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نیازمند بررسی</w:t>
            </w:r>
          </w:p>
        </w:tc>
        <w:tc>
          <w:tcPr>
            <w:tcW w:type="dxa" w:w="5499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پاسخ یا قیمت نیازمند تصمیم کارشناس/مدیر است</w:t>
            </w:r>
          </w:p>
        </w:tc>
      </w:tr>
      <w:tr>
        <w:tc>
          <w:tcPr>
            <w:tcW w:type="dxa" w:w="170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approved</w:t>
            </w:r>
          </w:p>
        </w:tc>
        <w:tc>
          <w:tcPr>
            <w:tcW w:type="dxa" w:w="226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تأیید شده</w:t>
            </w:r>
          </w:p>
        </w:tc>
        <w:tc>
          <w:tcPr>
            <w:tcW w:type="dxa" w:w="5499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خدمت یا درخواست نهایی شده</w:t>
            </w:r>
          </w:p>
        </w:tc>
      </w:tr>
      <w:tr>
        <w:tc>
          <w:tcPr>
            <w:tcW w:type="dxa" w:w="170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rejected</w:t>
            </w:r>
          </w:p>
        </w:tc>
        <w:tc>
          <w:tcPr>
            <w:tcW w:type="dxa" w:w="226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رد شده</w:t>
            </w:r>
          </w:p>
        </w:tc>
        <w:tc>
          <w:tcPr>
            <w:tcW w:type="dxa" w:w="5499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درخواست تأیید نشده است</w:t>
            </w:r>
          </w:p>
        </w:tc>
      </w:tr>
      <w:tr>
        <w:tc>
          <w:tcPr>
            <w:tcW w:type="dxa" w:w="170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replacement</w:t>
            </w:r>
          </w:p>
        </w:tc>
        <w:tc>
          <w:tcPr>
            <w:tcW w:type="dxa" w:w="226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درخواست جایگزین</w:t>
            </w:r>
          </w:p>
        </w:tc>
        <w:tc>
          <w:tcPr>
            <w:tcW w:type="dxa" w:w="5499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تأمین‌کننده یا گزینه جایگزین در حال پیگیری است</w:t>
            </w:r>
          </w:p>
        </w:tc>
      </w:tr>
      <w:tr>
        <w:tc>
          <w:tcPr>
            <w:tcW w:type="dxa" w:w="170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cancelled</w:t>
            </w:r>
          </w:p>
        </w:tc>
        <w:tc>
          <w:tcPr>
            <w:tcW w:type="dxa" w:w="226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لغو شده</w:t>
            </w:r>
          </w:p>
        </w:tc>
        <w:tc>
          <w:tcPr>
            <w:tcW w:type="dxa" w:w="5499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فرایند متوقف شده</w:t>
            </w:r>
          </w:p>
        </w:tc>
      </w:tr>
      <w:tr>
        <w:tc>
          <w:tcPr>
            <w:tcW w:type="dxa" w:w="170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completed</w:t>
            </w:r>
          </w:p>
        </w:tc>
        <w:tc>
          <w:tcPr>
            <w:tcW w:type="dxa" w:w="226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تکمیل شده</w:t>
            </w:r>
          </w:p>
        </w:tc>
        <w:tc>
          <w:tcPr>
            <w:tcW w:type="dxa" w:w="5499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خدمت اجرا و پرونده بسته شده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200" w:after="120"/>
        <w:jc w:val="right"/>
        <w:bidi w:val="1"/>
        <w:pBdr>
          <w:bottom w:val="single" w:sz="10" w:space="5" w:color="1769FF"/>
        </w:pBdr>
      </w:pPr>
      <w:r>
        <w:rPr>
          <w:rFonts w:ascii="Noto Sans Arabic" w:hAnsi="Noto Sans Arabic" w:cs="Noto Sans Arabic"/>
          <w:b/>
          <w:color w:val="0B1F3A"/>
          <w:sz w:val="40"/>
          <w:rtl w:val="1"/>
        </w:rPr>
        <w:t>۳. نقش‌ها، مجوزها و نمایش منوها</w:t>
      </w:r>
    </w:p>
    <w:p>
      <w:pPr>
        <w:spacing w:after="80" w:line="324" w:lineRule="auto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1"/>
          <w:rtl w:val="1"/>
        </w:rPr>
        <w:t>نقش‌ها فقط نقطه شروع مجوزدهی هستند. برای جلوگیری از محدودیت‌های آینده، بک‌اند باید Permission-Based باشد؛ یعنی هر نقش مجموعه‌ای از مجوزها را دریافت کند و مدیر بتواند برخی مجوزها را برای یک کاربر فعال یا غیرفعال کند.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</w:tblPr>
      <w:tblGrid>
        <w:gridCol w:w="3421"/>
        <w:gridCol w:w="3421"/>
        <w:gridCol w:w="3421"/>
      </w:tblGrid>
      <w:tr>
        <w:trPr>
          <w:tblHeader w:val="true"/>
        </w:trPr>
        <w:tc>
          <w:tcPr>
            <w:tcW w:type="dxa" w:w="1701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نقش</w:t>
            </w:r>
          </w:p>
        </w:tc>
        <w:tc>
          <w:tcPr>
            <w:tcW w:type="dxa" w:w="2835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دامنه دسترسی</w:t>
            </w:r>
          </w:p>
        </w:tc>
        <w:tc>
          <w:tcPr>
            <w:tcW w:type="dxa" w:w="4932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نمونه قابلیت‌ها</w:t>
            </w:r>
          </w:p>
        </w:tc>
      </w:tr>
      <w:tr>
        <w:tc>
          <w:tcPr>
            <w:tcW w:type="dxa" w:w="170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کاربر</w:t>
            </w:r>
          </w:p>
        </w:tc>
        <w:tc>
          <w:tcPr>
            <w:tcW w:type="dxa" w:w="28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اطلاعات و پرونده‌های تخصیص‌یافته</w:t>
            </w:r>
          </w:p>
        </w:tc>
        <w:tc>
          <w:tcPr>
            <w:tcW w:type="dxa" w:w="493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ثبت و پیگیری درخواست، مشاهده تورهای خود، مدیریت مسافر و برنامه سفر در محدوده مجاز، دریافت اعلان و گزارش شخصی</w:t>
            </w:r>
          </w:p>
        </w:tc>
      </w:tr>
      <w:tr>
        <w:tc>
          <w:tcPr>
            <w:tcW w:type="dxa" w:w="170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مدیر</w:t>
            </w:r>
          </w:p>
        </w:tc>
        <w:tc>
          <w:tcPr>
            <w:tcW w:type="dxa" w:w="28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کل سازمان یا واحد عملیاتی</w:t>
            </w:r>
          </w:p>
        </w:tc>
        <w:tc>
          <w:tcPr>
            <w:tcW w:type="dxa" w:w="493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ساخت و تخصیص تور، مدیریت کاربران، تأیید درخواست‌ها و هزینه‌ها، گزارش‌های مدیریتی، کنترل تأمین‌کنندگان و امور مالی مجاز</w:t>
            </w:r>
          </w:p>
        </w:tc>
      </w:tr>
      <w:tr>
        <w:tc>
          <w:tcPr>
            <w:tcW w:type="dxa" w:w="170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سوپر مدیر</w:t>
            </w:r>
          </w:p>
        </w:tc>
        <w:tc>
          <w:tcPr>
            <w:tcW w:type="dxa" w:w="28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کل پلتفرم و تمام سازمان‌ها</w:t>
            </w:r>
          </w:p>
        </w:tc>
        <w:tc>
          <w:tcPr>
            <w:tcW w:type="dxa" w:w="493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مدیریت سازمان‌ها، نقش‌ها و سیاست‌ها، تنظیمات سراسری، گزارش جامع، لاگ امنیتی، پلن و اشتراک، عملیات پشتیبانی و تنظیم زیرساخت</w:t>
            </w:r>
          </w:p>
        </w:tc>
      </w:tr>
    </w:tbl>
    <w:p>
      <w:pPr>
        <w:spacing w:after="20"/>
      </w:pP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ماتریس دسترسی پیشنهادی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</w:tblPr>
      <w:tblGrid>
        <w:gridCol w:w="2565"/>
        <w:gridCol w:w="2565"/>
        <w:gridCol w:w="2565"/>
        <w:gridCol w:w="2565"/>
      </w:tblGrid>
      <w:tr>
        <w:trPr>
          <w:tblHeader w:val="true"/>
        </w:trPr>
        <w:tc>
          <w:tcPr>
            <w:tcW w:type="dxa" w:w="4535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قابلیت</w:t>
            </w:r>
          </w:p>
        </w:tc>
        <w:tc>
          <w:tcPr>
            <w:tcW w:type="dxa" w:w="1361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کاربر</w:t>
            </w:r>
          </w:p>
        </w:tc>
        <w:tc>
          <w:tcPr>
            <w:tcW w:type="dxa" w:w="1531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مدیر</w:t>
            </w:r>
          </w:p>
        </w:tc>
        <w:tc>
          <w:tcPr>
            <w:tcW w:type="dxa" w:w="1531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سوپر مدیر</w:t>
            </w:r>
          </w:p>
        </w:tc>
      </w:tr>
      <w:tr>
        <w:tc>
          <w:tcPr>
            <w:tcW w:type="dxa" w:w="45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داشبورد شخصی</w:t>
            </w:r>
          </w:p>
        </w:tc>
        <w:tc>
          <w:tcPr>
            <w:tcW w:type="dxa" w:w="136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✓</w:t>
            </w:r>
          </w:p>
        </w:tc>
        <w:tc>
          <w:tcPr>
            <w:tcW w:type="dxa" w:w="153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✓</w:t>
            </w:r>
          </w:p>
        </w:tc>
        <w:tc>
          <w:tcPr>
            <w:tcW w:type="dxa" w:w="153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✓</w:t>
            </w:r>
          </w:p>
        </w:tc>
      </w:tr>
      <w:tr>
        <w:tc>
          <w:tcPr>
            <w:tcW w:type="dxa" w:w="45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مشاهده تور تخصیص‌یافته</w:t>
            </w:r>
          </w:p>
        </w:tc>
        <w:tc>
          <w:tcPr>
            <w:tcW w:type="dxa" w:w="136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✓</w:t>
            </w:r>
          </w:p>
        </w:tc>
        <w:tc>
          <w:tcPr>
            <w:tcW w:type="dxa" w:w="153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✓</w:t>
            </w:r>
          </w:p>
        </w:tc>
        <w:tc>
          <w:tcPr>
            <w:tcW w:type="dxa" w:w="153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✓</w:t>
            </w:r>
          </w:p>
        </w:tc>
      </w:tr>
      <w:tr>
        <w:tc>
          <w:tcPr>
            <w:tcW w:type="dxa" w:w="45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ایجاد و ویرایش تور</w:t>
            </w:r>
          </w:p>
        </w:tc>
        <w:tc>
          <w:tcPr>
            <w:tcW w:type="dxa" w:w="136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محدود</w:t>
            </w:r>
          </w:p>
        </w:tc>
        <w:tc>
          <w:tcPr>
            <w:tcW w:type="dxa" w:w="153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✓</w:t>
            </w:r>
          </w:p>
        </w:tc>
        <w:tc>
          <w:tcPr>
            <w:tcW w:type="dxa" w:w="153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✓</w:t>
            </w:r>
          </w:p>
        </w:tc>
      </w:tr>
      <w:tr>
        <w:tc>
          <w:tcPr>
            <w:tcW w:type="dxa" w:w="45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حذف/بایگانی تور</w:t>
            </w:r>
          </w:p>
        </w:tc>
        <w:tc>
          <w:tcPr>
            <w:tcW w:type="dxa" w:w="136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-</w:t>
            </w:r>
          </w:p>
        </w:tc>
        <w:tc>
          <w:tcPr>
            <w:tcW w:type="dxa" w:w="153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✓</w:t>
            </w:r>
          </w:p>
        </w:tc>
        <w:tc>
          <w:tcPr>
            <w:tcW w:type="dxa" w:w="153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✓</w:t>
            </w:r>
          </w:p>
        </w:tc>
      </w:tr>
      <w:tr>
        <w:tc>
          <w:tcPr>
            <w:tcW w:type="dxa" w:w="45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مدیریت مسافران و مدارک</w:t>
            </w:r>
          </w:p>
        </w:tc>
        <w:tc>
          <w:tcPr>
            <w:tcW w:type="dxa" w:w="136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✓</w:t>
            </w:r>
          </w:p>
        </w:tc>
        <w:tc>
          <w:tcPr>
            <w:tcW w:type="dxa" w:w="153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✓</w:t>
            </w:r>
          </w:p>
        </w:tc>
        <w:tc>
          <w:tcPr>
            <w:tcW w:type="dxa" w:w="153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✓</w:t>
            </w:r>
          </w:p>
        </w:tc>
      </w:tr>
      <w:tr>
        <w:tc>
          <w:tcPr>
            <w:tcW w:type="dxa" w:w="45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مدیریت تأمین‌کنندگان</w:t>
            </w:r>
          </w:p>
        </w:tc>
        <w:tc>
          <w:tcPr>
            <w:tcW w:type="dxa" w:w="136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محدود</w:t>
            </w:r>
          </w:p>
        </w:tc>
        <w:tc>
          <w:tcPr>
            <w:tcW w:type="dxa" w:w="153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✓</w:t>
            </w:r>
          </w:p>
        </w:tc>
        <w:tc>
          <w:tcPr>
            <w:tcW w:type="dxa" w:w="153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✓</w:t>
            </w:r>
          </w:p>
        </w:tc>
      </w:tr>
      <w:tr>
        <w:tc>
          <w:tcPr>
            <w:tcW w:type="dxa" w:w="45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ثبت درخواست خدمات</w:t>
            </w:r>
          </w:p>
        </w:tc>
        <w:tc>
          <w:tcPr>
            <w:tcW w:type="dxa" w:w="136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✓</w:t>
            </w:r>
          </w:p>
        </w:tc>
        <w:tc>
          <w:tcPr>
            <w:tcW w:type="dxa" w:w="153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✓</w:t>
            </w:r>
          </w:p>
        </w:tc>
        <w:tc>
          <w:tcPr>
            <w:tcW w:type="dxa" w:w="153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✓</w:t>
            </w:r>
          </w:p>
        </w:tc>
      </w:tr>
      <w:tr>
        <w:tc>
          <w:tcPr>
            <w:tcW w:type="dxa" w:w="45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تأیید نهایی درخواست‌ها</w:t>
            </w:r>
          </w:p>
        </w:tc>
        <w:tc>
          <w:tcPr>
            <w:tcW w:type="dxa" w:w="136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-</w:t>
            </w:r>
          </w:p>
        </w:tc>
        <w:tc>
          <w:tcPr>
            <w:tcW w:type="dxa" w:w="153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✓</w:t>
            </w:r>
          </w:p>
        </w:tc>
        <w:tc>
          <w:tcPr>
            <w:tcW w:type="dxa" w:w="153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✓</w:t>
            </w:r>
          </w:p>
        </w:tc>
      </w:tr>
      <w:tr>
        <w:tc>
          <w:tcPr>
            <w:tcW w:type="dxa" w:w="45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قیمت‌گذاری و پیش‌فاکتور</w:t>
            </w:r>
          </w:p>
        </w:tc>
        <w:tc>
          <w:tcPr>
            <w:tcW w:type="dxa" w:w="136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محدود</w:t>
            </w:r>
          </w:p>
        </w:tc>
        <w:tc>
          <w:tcPr>
            <w:tcW w:type="dxa" w:w="153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✓</w:t>
            </w:r>
          </w:p>
        </w:tc>
        <w:tc>
          <w:tcPr>
            <w:tcW w:type="dxa" w:w="153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✓</w:t>
            </w:r>
          </w:p>
        </w:tc>
      </w:tr>
      <w:tr>
        <w:tc>
          <w:tcPr>
            <w:tcW w:type="dxa" w:w="45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مشاهده گزارش سود</w:t>
            </w:r>
          </w:p>
        </w:tc>
        <w:tc>
          <w:tcPr>
            <w:tcW w:type="dxa" w:w="136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- یا محدود</w:t>
            </w:r>
          </w:p>
        </w:tc>
        <w:tc>
          <w:tcPr>
            <w:tcW w:type="dxa" w:w="153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✓</w:t>
            </w:r>
          </w:p>
        </w:tc>
        <w:tc>
          <w:tcPr>
            <w:tcW w:type="dxa" w:w="153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✓</w:t>
            </w:r>
          </w:p>
        </w:tc>
      </w:tr>
      <w:tr>
        <w:tc>
          <w:tcPr>
            <w:tcW w:type="dxa" w:w="45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مدیریت کاربران سازمان</w:t>
            </w:r>
          </w:p>
        </w:tc>
        <w:tc>
          <w:tcPr>
            <w:tcW w:type="dxa" w:w="136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-</w:t>
            </w:r>
          </w:p>
        </w:tc>
        <w:tc>
          <w:tcPr>
            <w:tcW w:type="dxa" w:w="153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✓</w:t>
            </w:r>
          </w:p>
        </w:tc>
        <w:tc>
          <w:tcPr>
            <w:tcW w:type="dxa" w:w="153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✓</w:t>
            </w:r>
          </w:p>
        </w:tc>
      </w:tr>
      <w:tr>
        <w:tc>
          <w:tcPr>
            <w:tcW w:type="dxa" w:w="45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مدیریت همه سازمان‌ها</w:t>
            </w:r>
          </w:p>
        </w:tc>
        <w:tc>
          <w:tcPr>
            <w:tcW w:type="dxa" w:w="136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-</w:t>
            </w:r>
          </w:p>
        </w:tc>
        <w:tc>
          <w:tcPr>
            <w:tcW w:type="dxa" w:w="153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-</w:t>
            </w:r>
          </w:p>
        </w:tc>
        <w:tc>
          <w:tcPr>
            <w:tcW w:type="dxa" w:w="153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✓</w:t>
            </w:r>
          </w:p>
        </w:tc>
      </w:tr>
      <w:tr>
        <w:tc>
          <w:tcPr>
            <w:tcW w:type="dxa" w:w="45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مشاهده لاگ امنیتی</w:t>
            </w:r>
          </w:p>
        </w:tc>
        <w:tc>
          <w:tcPr>
            <w:tcW w:type="dxa" w:w="136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-</w:t>
            </w:r>
          </w:p>
        </w:tc>
        <w:tc>
          <w:tcPr>
            <w:tcW w:type="dxa" w:w="153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محدود</w:t>
            </w:r>
          </w:p>
        </w:tc>
        <w:tc>
          <w:tcPr>
            <w:tcW w:type="dxa" w:w="153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✓</w:t>
            </w:r>
          </w:p>
        </w:tc>
      </w:tr>
      <w:tr>
        <w:tc>
          <w:tcPr>
            <w:tcW w:type="dxa" w:w="45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تنظیمات سراسری</w:t>
            </w:r>
          </w:p>
        </w:tc>
        <w:tc>
          <w:tcPr>
            <w:tcW w:type="dxa" w:w="136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-</w:t>
            </w:r>
          </w:p>
        </w:tc>
        <w:tc>
          <w:tcPr>
            <w:tcW w:type="dxa" w:w="153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-</w:t>
            </w:r>
          </w:p>
        </w:tc>
        <w:tc>
          <w:tcPr>
            <w:tcW w:type="dxa" w:w="153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✓</w:t>
            </w:r>
          </w:p>
        </w:tc>
      </w:tr>
    </w:tbl>
    <w:p>
      <w:pPr>
        <w:spacing w:after="20"/>
      </w:pP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نحوه نمایش رابط کاربری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پس از ورود، فرانت‌اند اطلاعات کاربر و لیست مجوزها را از endpoint مخصوص /me دریافت می‌کند.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سایدبار و اکشن‌ها بر اساس مجوزها ساخته می‌شوند؛ مخفی‌کردن دکمه در فرانت‌اند جایگزین کنترل بک‌اند نیست.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هر درخواست API دوباره در بک‌اند مجوزسنجی می‌شود و دسترسی غیرمجاز با کد 403 رد می‌شود.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در موبایل، منوهای اصلی در Bottom Navigation و گزینه‌های ثانویه در منوی «بیشتر» نمایش داده می‌شوند.</w:t>
      </w:r>
    </w:p>
    <w:p>
      <w:r>
        <w:br w:type="page"/>
      </w:r>
    </w:p>
    <w:p>
      <w:pPr>
        <w:spacing w:before="200" w:after="120"/>
        <w:jc w:val="right"/>
        <w:bidi w:val="1"/>
        <w:pBdr>
          <w:bottom w:val="single" w:sz="10" w:space="5" w:color="1769FF"/>
        </w:pBdr>
      </w:pPr>
      <w:r>
        <w:rPr>
          <w:rFonts w:ascii="Noto Sans Arabic" w:hAnsi="Noto Sans Arabic" w:cs="Noto Sans Arabic"/>
          <w:b/>
          <w:color w:val="0B1F3A"/>
          <w:sz w:val="40"/>
          <w:rtl w:val="1"/>
        </w:rPr>
        <w:t>۴. احراز هویت و ورود به سامانه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bidiVisual w:val="1"/>
      </w:tblPr>
      <w:tblGrid>
        <w:gridCol w:w="10262"/>
      </w:tblGrid>
      <w:tr>
        <w:tc>
          <w:tcPr>
            <w:tcW w:type="dxa" w:w="10262"/>
            <w:shd w:fill="F8FAFD"/>
            <w:tcBorders>
              <w:top w:sz="10" w:val="single" w:color="21A366"/>
              <w:left w:sz="10" w:val="single" w:color="21A366"/>
              <w:bottom w:sz="10" w:val="single" w:color="21A366"/>
              <w:right w:sz="10" w:val="single" w:color="21A366"/>
            </w:tcBorders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Noto Sans Arabic" w:hAnsi="Noto Sans Arabic" w:cs="Noto Sans Arabic"/>
                <w:b/>
                <w:color w:val="21A366"/>
                <w:sz w:val="23"/>
                <w:rtl w:val="1"/>
              </w:rPr>
              <w:t>🔐  پیشنهاد نهایی ورود</w:t>
            </w:r>
          </w:p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9"/>
                <w:rtl w:val="1"/>
              </w:rPr>
              <w:t>ورود با ایمیل یا شماره موبایل + رمز عبور. حساب کارمند از طریق دعوت مدیر ساخته می‌شود. برای مدیر و سوپر مدیر، احراز هویت دومرحله‌ای اجباری یا قابل‌فعال‌سازی خواهد بود.</w:t>
            </w:r>
          </w:p>
        </w:tc>
      </w:tr>
    </w:tbl>
    <w:p>
      <w:pPr>
        <w:spacing w:after="20"/>
      </w:pP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جریان ورود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</w:tblPr>
      <w:tblGrid>
        <w:gridCol w:w="5131"/>
        <w:gridCol w:w="5131"/>
      </w:tblGrid>
      <w:tr>
        <w:trPr>
          <w:tblHeader w:val="true"/>
        </w:trPr>
        <w:tc>
          <w:tcPr>
            <w:tcW w:type="dxa" w:w="850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مرحله</w:t>
            </w:r>
          </w:p>
        </w:tc>
        <w:tc>
          <w:tcPr>
            <w:tcW w:type="dxa" w:w="8617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عملیات</w:t>
            </w:r>
          </w:p>
        </w:tc>
      </w:tr>
      <w:tr>
        <w:tc>
          <w:tcPr>
            <w:tcW w:type="dxa" w:w="85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8"/>
                <w:rtl w:val="1"/>
              </w:rPr>
              <w:t>۱</w:t>
            </w:r>
          </w:p>
        </w:tc>
        <w:tc>
          <w:tcPr>
            <w:tcW w:type="dxa" w:w="861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8"/>
                <w:rtl w:val="1"/>
              </w:rPr>
              <w:t>کاربر ایمیل یا شماره موبایل و رمز عبور را وارد می‌کند.</w:t>
            </w:r>
          </w:p>
        </w:tc>
      </w:tr>
      <w:tr>
        <w:tc>
          <w:tcPr>
            <w:tcW w:type="dxa" w:w="85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8"/>
                <w:rtl w:val="1"/>
              </w:rPr>
              <w:t>۲</w:t>
            </w:r>
          </w:p>
        </w:tc>
        <w:tc>
          <w:tcPr>
            <w:tcW w:type="dxa" w:w="8617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8"/>
                <w:rtl w:val="1"/>
              </w:rPr>
              <w:t>بک‌اند فعال بودن حساب، سازمان، نقش، محدودیت ورود و وضعیت رمز را بررسی می‌کند.</w:t>
            </w:r>
          </w:p>
        </w:tc>
      </w:tr>
      <w:tr>
        <w:tc>
          <w:tcPr>
            <w:tcW w:type="dxa" w:w="85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8"/>
                <w:rtl w:val="1"/>
              </w:rPr>
              <w:t>۳</w:t>
            </w:r>
          </w:p>
        </w:tc>
        <w:tc>
          <w:tcPr>
            <w:tcW w:type="dxa" w:w="861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8"/>
                <w:rtl w:val="1"/>
              </w:rPr>
              <w:t>در صورت نیاز، کد دومرحله‌ای از طریق ایمیل، پیامک یا اپلیکیشن OTP دریافت می‌شود.</w:t>
            </w:r>
          </w:p>
        </w:tc>
      </w:tr>
      <w:tr>
        <w:tc>
          <w:tcPr>
            <w:tcW w:type="dxa" w:w="85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8"/>
                <w:rtl w:val="1"/>
              </w:rPr>
              <w:t>۴</w:t>
            </w:r>
          </w:p>
        </w:tc>
        <w:tc>
          <w:tcPr>
            <w:tcW w:type="dxa" w:w="8617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8"/>
                <w:rtl w:val="1"/>
              </w:rPr>
              <w:t>Access Token کوتاه‌مدت صادر می‌شود و Refresh Token در Cookie امن و HttpOnly نگهداری می‌شود.</w:t>
            </w:r>
          </w:p>
        </w:tc>
      </w:tr>
      <w:tr>
        <w:tc>
          <w:tcPr>
            <w:tcW w:type="dxa" w:w="85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8"/>
                <w:rtl w:val="1"/>
              </w:rPr>
              <w:t>۵</w:t>
            </w:r>
          </w:p>
        </w:tc>
        <w:tc>
          <w:tcPr>
            <w:tcW w:type="dxa" w:w="861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8"/>
                <w:rtl w:val="1"/>
              </w:rPr>
              <w:t>فرانت‌اند اطلاعات /me و مجوزها را دریافت کرده و داشبورد مناسب را نمایش می‌دهد.</w:t>
            </w:r>
          </w:p>
        </w:tc>
      </w:tr>
      <w:tr>
        <w:tc>
          <w:tcPr>
            <w:tcW w:type="dxa" w:w="85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8"/>
                <w:rtl w:val="1"/>
              </w:rPr>
              <w:t>۶</w:t>
            </w:r>
          </w:p>
        </w:tc>
        <w:tc>
          <w:tcPr>
            <w:tcW w:type="dxa" w:w="8617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8"/>
                <w:rtl w:val="1"/>
              </w:rPr>
              <w:t>تمام ورودها، خروج‌ها، تلاش‌های ناموفق و تغییرات امنیتی در Audit Log ثبت می‌شوند.</w:t>
            </w:r>
          </w:p>
        </w:tc>
      </w:tr>
    </w:tbl>
    <w:p>
      <w:pPr>
        <w:spacing w:after="20"/>
      </w:pP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تنظیمات امنیتی Token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</w:tblPr>
      <w:tblGrid>
        <w:gridCol w:w="5131"/>
        <w:gridCol w:w="5131"/>
      </w:tblGrid>
      <w:tr>
        <w:trPr>
          <w:tblHeader w:val="true"/>
        </w:trPr>
        <w:tc>
          <w:tcPr>
            <w:tcW w:type="dxa" w:w="2268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مورد</w:t>
            </w:r>
          </w:p>
        </w:tc>
        <w:tc>
          <w:tcPr>
            <w:tcW w:type="dxa" w:w="7200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پیشنهاد</w:t>
            </w:r>
          </w:p>
        </w:tc>
      </w:tr>
      <w:tr>
        <w:tc>
          <w:tcPr>
            <w:tcW w:type="dxa" w:w="226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Access Token</w:t>
            </w:r>
          </w:p>
        </w:tc>
        <w:tc>
          <w:tcPr>
            <w:tcW w:type="dxa" w:w="720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عمر ۱۰ تا ۱۵ دقیقه؛ نگهداری در حافظه برنامه و عدم ذخیره در LocalStorage</w:t>
            </w:r>
          </w:p>
        </w:tc>
      </w:tr>
      <w:tr>
        <w:tc>
          <w:tcPr>
            <w:tcW w:type="dxa" w:w="226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Refresh Token</w:t>
            </w:r>
          </w:p>
        </w:tc>
        <w:tc>
          <w:tcPr>
            <w:tcW w:type="dxa" w:w="720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Cookie امن، HttpOnly، SameSite=Lax/Strict، چرخش در هر بار refresh و امکان blacklist</w:t>
            </w:r>
          </w:p>
        </w:tc>
      </w:tr>
      <w:tr>
        <w:tc>
          <w:tcPr>
            <w:tcW w:type="dxa" w:w="226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خروج</w:t>
            </w:r>
          </w:p>
        </w:tc>
        <w:tc>
          <w:tcPr>
            <w:tcW w:type="dxa" w:w="720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باطل‌کردن Refresh Token و پاک‌سازی Cookie</w:t>
            </w:r>
          </w:p>
        </w:tc>
      </w:tr>
      <w:tr>
        <w:tc>
          <w:tcPr>
            <w:tcW w:type="dxa" w:w="226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رمز عبور</w:t>
            </w:r>
          </w:p>
        </w:tc>
        <w:tc>
          <w:tcPr>
            <w:tcW w:type="dxa" w:w="720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حداقل ۱۰ کاراکتر، بررسی رمز ضعیف، هش Argon2 یا PBKDF2 و محدودیت تلاش ورود</w:t>
            </w:r>
          </w:p>
        </w:tc>
      </w:tr>
      <w:tr>
        <w:tc>
          <w:tcPr>
            <w:tcW w:type="dxa" w:w="226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۲FA</w:t>
            </w:r>
          </w:p>
        </w:tc>
        <w:tc>
          <w:tcPr>
            <w:tcW w:type="dxa" w:w="720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برای مدیران توصیه‌شده و برای سوپر مدیر اجباری</w:t>
            </w:r>
          </w:p>
        </w:tc>
      </w:tr>
      <w:tr>
        <w:tc>
          <w:tcPr>
            <w:tcW w:type="dxa" w:w="226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بازیابی رمز</w:t>
            </w:r>
          </w:p>
        </w:tc>
        <w:tc>
          <w:tcPr>
            <w:tcW w:type="dxa" w:w="720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لینک یک‌بارمصرف ایمیلی یا OTP با انقضای کوتاه و ثبت لاگ</w:t>
            </w:r>
          </w:p>
        </w:tc>
      </w:tr>
      <w:tr>
        <w:tc>
          <w:tcPr>
            <w:tcW w:type="dxa" w:w="226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قفل حساب</w:t>
            </w:r>
          </w:p>
        </w:tc>
        <w:tc>
          <w:tcPr>
            <w:tcW w:type="dxa" w:w="720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قفل موقت بعد از چند تلاش ناموفق + Rate Limit بر اساس IP و حساب</w:t>
            </w:r>
          </w:p>
        </w:tc>
      </w:tr>
      <w:tr>
        <w:tc>
          <w:tcPr>
            <w:tcW w:type="dxa" w:w="226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نشست‌ها</w:t>
            </w:r>
          </w:p>
        </w:tc>
        <w:tc>
          <w:tcPr>
            <w:tcW w:type="dxa" w:w="720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صفحه مشاهده دستگاه‌های فعال و خروج از سایر دستگاه‌ها</w:t>
            </w:r>
          </w:p>
        </w:tc>
      </w:tr>
    </w:tbl>
    <w:p>
      <w:pPr>
        <w:spacing w:after="20"/>
      </w:pP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Endpointهای احراز هویت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0E172A"/>
            <w:tcBorders>
              <w:top w:sz="6" w:val="single" w:color="24324B"/>
              <w:left w:sz="6" w:val="single" w:color="24324B"/>
              <w:bottom w:sz="6" w:val="single" w:color="24324B"/>
              <w:right w:sz="6" w:val="single" w:color="24324B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jc w:val="left"/>
            </w:pPr>
            <w:r>
              <w:rPr>
                <w:rFonts w:ascii="DejaVu Sans Mono" w:hAnsi="DejaVu Sans Mono"/>
                <w:color w:val="D7E2F3"/>
                <w:sz w:val="16"/>
              </w:rPr>
              <w:t>POST   /api/v1/auth/login/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POST   /api/v1/auth/refresh/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POST   /api/v1/auth/logout/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POST   /api/v1/auth/forgot-password/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POST   /api/v1/auth/reset-password/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POST   /api/v1/auth/verify-2fa/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GET    /api/v1/auth/me/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GET    /api/v1/auth/sessions/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DELETE /api/v1/auth/sessions/{id}/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200" w:after="120"/>
        <w:jc w:val="right"/>
        <w:bidi w:val="1"/>
        <w:pBdr>
          <w:bottom w:val="single" w:sz="10" w:space="5" w:color="1769FF"/>
        </w:pBdr>
      </w:pPr>
      <w:r>
        <w:rPr>
          <w:rFonts w:ascii="Noto Sans Arabic" w:hAnsi="Noto Sans Arabic" w:cs="Noto Sans Arabic"/>
          <w:b/>
          <w:color w:val="0B1F3A"/>
          <w:sz w:val="40"/>
          <w:rtl w:val="1"/>
        </w:rPr>
        <w:t>۵. معماری فنی پیشنهادی</w:t>
      </w:r>
    </w:p>
    <w:p>
      <w:pPr>
        <w:spacing w:after="80" w:line="324" w:lineRule="auto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1"/>
          <w:rtl w:val="1"/>
        </w:rPr>
        <w:t>معماری پیشنهادی در نسخه اول Modular Monolith است؛ یعنی بک‌اند یک پروژه Django با اپ‌های مستقل و مرزبندی روشن خواهد بود. این انتخاب سرعت توسعه و نگهداری را بالا می‌برد و در آینده در صورت افزایش بار می‌توان ماژول‌های سنگین را به سرویس مستقل تبدیل کرد.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</w:tblPr>
      <w:tblGrid>
        <w:gridCol w:w="3421"/>
        <w:gridCol w:w="3421"/>
        <w:gridCol w:w="3421"/>
      </w:tblGrid>
      <w:tr>
        <w:trPr>
          <w:tblHeader w:val="true"/>
        </w:trPr>
        <w:tc>
          <w:tcPr>
            <w:tcW w:type="dxa" w:w="1757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لایه</w:t>
            </w:r>
          </w:p>
        </w:tc>
        <w:tc>
          <w:tcPr>
            <w:tcW w:type="dxa" w:w="2665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فناوری</w:t>
            </w:r>
          </w:p>
        </w:tc>
        <w:tc>
          <w:tcPr>
            <w:tcW w:type="dxa" w:w="5046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وظیفه</w:t>
            </w:r>
          </w:p>
        </w:tc>
      </w:tr>
      <w:tr>
        <w:tc>
          <w:tcPr>
            <w:tcW w:type="dxa" w:w="175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فرانت‌اند</w:t>
            </w:r>
          </w:p>
        </w:tc>
        <w:tc>
          <w:tcPr>
            <w:tcW w:type="dxa" w:w="266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React + TypeScript + Vite</w:t>
            </w:r>
          </w:p>
        </w:tc>
        <w:tc>
          <w:tcPr>
            <w:tcW w:type="dxa" w:w="5046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رابط کاربری، فرم‌ها، داشبوردها، PWA و ارتباط با API</w:t>
            </w:r>
          </w:p>
        </w:tc>
      </w:tr>
      <w:tr>
        <w:tc>
          <w:tcPr>
            <w:tcW w:type="dxa" w:w="1757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API</w:t>
            </w:r>
          </w:p>
        </w:tc>
        <w:tc>
          <w:tcPr>
            <w:tcW w:type="dxa" w:w="266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Django REST Framework</w:t>
            </w:r>
          </w:p>
        </w:tc>
        <w:tc>
          <w:tcPr>
            <w:tcW w:type="dxa" w:w="5046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منطق کسب‌وکار، اعتبارسنجی، مجوزها، serialization و مستندسازی</w:t>
            </w:r>
          </w:p>
        </w:tc>
      </w:tr>
      <w:tr>
        <w:tc>
          <w:tcPr>
            <w:tcW w:type="dxa" w:w="175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احراز هویت</w:t>
            </w:r>
          </w:p>
        </w:tc>
        <w:tc>
          <w:tcPr>
            <w:tcW w:type="dxa" w:w="266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SimpleJWT + Secure Cookie</w:t>
            </w:r>
          </w:p>
        </w:tc>
        <w:tc>
          <w:tcPr>
            <w:tcW w:type="dxa" w:w="5046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ورود نقش‌محور، refresh token، 2FA و مدیریت نشست‌ها</w:t>
            </w:r>
          </w:p>
        </w:tc>
      </w:tr>
      <w:tr>
        <w:tc>
          <w:tcPr>
            <w:tcW w:type="dxa" w:w="1757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دیتابیس</w:t>
            </w:r>
          </w:p>
        </w:tc>
        <w:tc>
          <w:tcPr>
            <w:tcW w:type="dxa" w:w="266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PostgreSQL</w:t>
            </w:r>
          </w:p>
        </w:tc>
        <w:tc>
          <w:tcPr>
            <w:tcW w:type="dxa" w:w="5046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اطلاعات سازمان، تور، مسافر، خدمات، مالی و گزارش‌ها</w:t>
            </w:r>
          </w:p>
        </w:tc>
      </w:tr>
      <w:tr>
        <w:tc>
          <w:tcPr>
            <w:tcW w:type="dxa" w:w="175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پردازش پس‌زمینه</w:t>
            </w:r>
          </w:p>
        </w:tc>
        <w:tc>
          <w:tcPr>
            <w:tcW w:type="dxa" w:w="266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Celery + Redis</w:t>
            </w:r>
          </w:p>
        </w:tc>
        <w:tc>
          <w:tcPr>
            <w:tcW w:type="dxa" w:w="5046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ایمیل، پیامک، تولید PDF، یادآوری SLA، گزارش‌های سنگین و صف وظایف</w:t>
            </w:r>
          </w:p>
        </w:tc>
      </w:tr>
      <w:tr>
        <w:tc>
          <w:tcPr>
            <w:tcW w:type="dxa" w:w="1757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فایل</w:t>
            </w:r>
          </w:p>
        </w:tc>
        <w:tc>
          <w:tcPr>
            <w:tcW w:type="dxa" w:w="266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S3/MinIO Object Storage</w:t>
            </w:r>
          </w:p>
        </w:tc>
        <w:tc>
          <w:tcPr>
            <w:tcW w:type="dxa" w:w="5046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گذرنامه، بیمه‌نامه، قرارداد، واچر، خروجی و پیوست‌ها</w:t>
            </w:r>
          </w:p>
        </w:tc>
      </w:tr>
      <w:tr>
        <w:tc>
          <w:tcPr>
            <w:tcW w:type="dxa" w:w="175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وب‌سرور</w:t>
            </w:r>
          </w:p>
        </w:tc>
        <w:tc>
          <w:tcPr>
            <w:tcW w:type="dxa" w:w="266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Nginx + Gunicorn/Uvicorn</w:t>
            </w:r>
          </w:p>
        </w:tc>
        <w:tc>
          <w:tcPr>
            <w:tcW w:type="dxa" w:w="5046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Reverse proxy، SSL، فایل‌های استاتیک و اجرای Django</w:t>
            </w:r>
          </w:p>
        </w:tc>
      </w:tr>
      <w:tr>
        <w:tc>
          <w:tcPr>
            <w:tcW w:type="dxa" w:w="1757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مانیتورینگ</w:t>
            </w:r>
          </w:p>
        </w:tc>
        <w:tc>
          <w:tcPr>
            <w:tcW w:type="dxa" w:w="266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Sentry + Metrics/Logs</w:t>
            </w:r>
          </w:p>
        </w:tc>
        <w:tc>
          <w:tcPr>
            <w:tcW w:type="dxa" w:w="5046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ردیابی خطا، سلامت سرویس، مصرف منابع و هشدارها</w:t>
            </w:r>
          </w:p>
        </w:tc>
      </w:tr>
      <w:tr>
        <w:tc>
          <w:tcPr>
            <w:tcW w:type="dxa" w:w="175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استقرار</w:t>
            </w:r>
          </w:p>
        </w:tc>
        <w:tc>
          <w:tcPr>
            <w:tcW w:type="dxa" w:w="266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Docker + CI/CD</w:t>
            </w:r>
          </w:p>
        </w:tc>
        <w:tc>
          <w:tcPr>
            <w:tcW w:type="dxa" w:w="5046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محیط‌های توسعه، آزمایش و تولید با انتشار قابل بازگشت</w:t>
            </w:r>
          </w:p>
        </w:tc>
      </w:tr>
    </w:tbl>
    <w:p>
      <w:pPr>
        <w:spacing w:after="20"/>
      </w:pP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ساختار مخازن پیشنهادی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0E172A"/>
            <w:tcBorders>
              <w:top w:sz="6" w:val="single" w:color="24324B"/>
              <w:left w:sz="6" w:val="single" w:color="24324B"/>
              <w:bottom w:sz="6" w:val="single" w:color="24324B"/>
              <w:right w:sz="6" w:val="single" w:color="24324B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jc w:val="left"/>
            </w:pPr>
            <w:r>
              <w:rPr>
                <w:rFonts w:ascii="DejaVu Sans Mono" w:hAnsi="DejaVu Sans Mono"/>
                <w:color w:val="D7E2F3"/>
                <w:sz w:val="16"/>
              </w:rPr>
              <w:t>itinera-backend/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 xml:space="preserve">  config/               # settings, urls, celery, ASGI/WSGI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 xml:space="preserve">  apps/accounts/        # auth, users, roles, organizations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 xml:space="preserve">  apps/crm/             # customers and contacts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 xml:space="preserve">  apps/tours/           # tours, itinerary, passengers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 xml:space="preserve">  apps/services/        # supplier requests and bookings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 xml:space="preserve">  apps/pricing/         # quotation and cost scenarios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 xml:space="preserve">  apps/finance/         # invoices, payments, settlements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 xml:space="preserve">  apps/documents/       # PDF/Excel templates and files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 xml:space="preserve">  apps/notifications/   # alerts, email, SMS, in-app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 xml:space="preserve">  apps/reports/         # analytics and exports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itinera-frontend/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 xml:space="preserve">  src/app/              # router, providers, permissions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 xml:space="preserve">  src/features/         # feature-based modules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 xml:space="preserve">  src/components/       # design-system components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 xml:space="preserve">  src/services/         # API client and auth refresh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 xml:space="preserve">  src/hooks/            # shared hooks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 xml:space="preserve">  src/types/            # TypeScript domain types</w:t>
            </w:r>
          </w:p>
        </w:tc>
      </w:tr>
    </w:tbl>
    <w:p>
      <w:pPr>
        <w:spacing w:after="20"/>
      </w:pP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تصمیم‌های معماری مهم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API از ابتدا با نسخه /api/v1 منتشر می‌شود تا تغییرات آینده سازگار باشند.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تمام مدل‌های اصلی organization_id دارند و QuerySetها به صورت خودکار بر اساس سازمان کاربر محدود می‌شوند.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حذف اطلاعات مهم Soft Delete است؛ حذف دائمی فقط توسط سوپر مدیر و با ثبت لاگ انجام می‌شود.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عملیات حساس مانند تأیید مالی، لغو رزرو و تغییر نرخ ارز در تراکنش دیتابیس انجام می‌شوند.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تمام تغییرات مهم دارای created_by، updated_by، timestamps و تاریخچه تغییرات هستند.</w:t>
      </w:r>
    </w:p>
    <w:p>
      <w:r>
        <w:br w:type="page"/>
      </w:r>
    </w:p>
    <w:p>
      <w:pPr>
        <w:spacing w:before="200" w:after="120"/>
        <w:jc w:val="right"/>
        <w:bidi w:val="1"/>
        <w:pBdr>
          <w:bottom w:val="single" w:sz="10" w:space="5" w:color="1769FF"/>
        </w:pBdr>
      </w:pPr>
      <w:r>
        <w:rPr>
          <w:rFonts w:ascii="Noto Sans Arabic" w:hAnsi="Noto Sans Arabic" w:cs="Noto Sans Arabic"/>
          <w:b/>
          <w:color w:val="0B1F3A"/>
          <w:sz w:val="40"/>
          <w:rtl w:val="1"/>
        </w:rPr>
        <w:t>۶. کاتالوگ ماژول‌های بک‌اند Django</w:t>
      </w:r>
    </w:p>
    <w:p>
      <w:pPr>
        <w:spacing w:after="80" w:line="324" w:lineRule="auto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1"/>
          <w:rtl w:val="1"/>
        </w:rPr>
        <w:t>هر ماژول به صورت یک Django App مستقل توسعه داده می‌شود. ارتباط ماژول‌ها از طریق سرویس‌های داخلی و رویدادهای مشخص انجام می‌شود تا منطق در Viewها پراکنده نشود.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</w:tblPr>
      <w:tblGrid>
        <w:gridCol w:w="3421"/>
        <w:gridCol w:w="3421"/>
        <w:gridCol w:w="3421"/>
      </w:tblGrid>
      <w:tr>
        <w:trPr>
          <w:tblHeader w:val="true"/>
        </w:trPr>
        <w:tc>
          <w:tcPr>
            <w:tcW w:type="dxa" w:w="1814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اپ Django</w:t>
            </w:r>
          </w:p>
        </w:tc>
        <w:tc>
          <w:tcPr>
            <w:tcW w:type="dxa" w:w="4252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کارکرد</w:t>
            </w:r>
          </w:p>
        </w:tc>
        <w:tc>
          <w:tcPr>
            <w:tcW w:type="dxa" w:w="3402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مدل‌های اصلی</w:t>
            </w:r>
          </w:p>
        </w:tc>
      </w:tr>
      <w:tr>
        <w:tc>
          <w:tcPr>
            <w:tcW w:type="dxa" w:w="181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accounts</w:t>
            </w:r>
          </w:p>
        </w:tc>
        <w:tc>
          <w:tcPr>
            <w:tcW w:type="dxa" w:w="425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کاربران، پروفایل، دعوت، رمز، نشست‌ها و 2FA</w:t>
            </w:r>
          </w:p>
        </w:tc>
        <w:tc>
          <w:tcPr>
            <w:tcW w:type="dxa" w:w="340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User, Profile, Session, Invite</w:t>
            </w:r>
          </w:p>
        </w:tc>
      </w:tr>
      <w:tr>
        <w:tc>
          <w:tcPr>
            <w:tcW w:type="dxa" w:w="181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organizations</w:t>
            </w:r>
          </w:p>
        </w:tc>
        <w:tc>
          <w:tcPr>
            <w:tcW w:type="dxa" w:w="425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سازمان/آژانس، شعبه، تیم و عضویت کاربران</w:t>
            </w:r>
          </w:p>
        </w:tc>
        <w:tc>
          <w:tcPr>
            <w:tcW w:type="dxa" w:w="340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Organization, Branch, Membership</w:t>
            </w:r>
          </w:p>
        </w:tc>
      </w:tr>
      <w:tr>
        <w:tc>
          <w:tcPr>
            <w:tcW w:type="dxa" w:w="181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rbac</w:t>
            </w:r>
          </w:p>
        </w:tc>
        <w:tc>
          <w:tcPr>
            <w:tcW w:type="dxa" w:w="425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نقش‌ها، مجوزها، گروه‌های دسترسی و محدودیت سطح رکورد</w:t>
            </w:r>
          </w:p>
        </w:tc>
        <w:tc>
          <w:tcPr>
            <w:tcW w:type="dxa" w:w="340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Role, Permission, Policy</w:t>
            </w:r>
          </w:p>
        </w:tc>
      </w:tr>
      <w:tr>
        <w:tc>
          <w:tcPr>
            <w:tcW w:type="dxa" w:w="181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crm</w:t>
            </w:r>
          </w:p>
        </w:tc>
        <w:tc>
          <w:tcPr>
            <w:tcW w:type="dxa" w:w="425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مشتریان حقیقی/حقوقی، آژانس خارجی و اشخاص تماس</w:t>
            </w:r>
          </w:p>
        </w:tc>
        <w:tc>
          <w:tcPr>
            <w:tcW w:type="dxa" w:w="340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Customer, Agency, Contact</w:t>
            </w:r>
          </w:p>
        </w:tc>
      </w:tr>
      <w:tr>
        <w:tc>
          <w:tcPr>
            <w:tcW w:type="dxa" w:w="181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leads</w:t>
            </w:r>
          </w:p>
        </w:tc>
        <w:tc>
          <w:tcPr>
            <w:tcW w:type="dxa" w:w="425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درخواست اولیه، منبع جذب، بودجه و مرحله فروش</w:t>
            </w:r>
          </w:p>
        </w:tc>
        <w:tc>
          <w:tcPr>
            <w:tcW w:type="dxa" w:w="340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Lead, Inquiry, LeadActivity</w:t>
            </w:r>
          </w:p>
        </w:tc>
      </w:tr>
      <w:tr>
        <w:tc>
          <w:tcPr>
            <w:tcW w:type="dxa" w:w="181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tours</w:t>
            </w:r>
          </w:p>
        </w:tc>
        <w:tc>
          <w:tcPr>
            <w:tcW w:type="dxa" w:w="425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پرونده تور، کد تور، مسئول، تاریخ و وضعیت</w:t>
            </w:r>
          </w:p>
        </w:tc>
        <w:tc>
          <w:tcPr>
            <w:tcW w:type="dxa" w:w="340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Tour, TourVersion, TourAssignment</w:t>
            </w:r>
          </w:p>
        </w:tc>
      </w:tr>
      <w:tr>
        <w:tc>
          <w:tcPr>
            <w:tcW w:type="dxa" w:w="181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itinerary</w:t>
            </w:r>
          </w:p>
        </w:tc>
        <w:tc>
          <w:tcPr>
            <w:tcW w:type="dxa" w:w="425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برنامه روزانه، مسیر، شهر، فعالیت و وعده غذایی</w:t>
            </w:r>
          </w:p>
        </w:tc>
        <w:tc>
          <w:tcPr>
            <w:tcW w:type="dxa" w:w="340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TourDay, Activity, RouteSegment</w:t>
            </w:r>
          </w:p>
        </w:tc>
      </w:tr>
      <w:tr>
        <w:tc>
          <w:tcPr>
            <w:tcW w:type="dxa" w:w="181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passengers</w:t>
            </w:r>
          </w:p>
        </w:tc>
        <w:tc>
          <w:tcPr>
            <w:tcW w:type="dxa" w:w="425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مسافران، پاسپورت، همراهان و اطلاعات اتاق</w:t>
            </w:r>
          </w:p>
        </w:tc>
        <w:tc>
          <w:tcPr>
            <w:tcW w:type="dxa" w:w="340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Passenger, Passport, RoomAssignment</w:t>
            </w:r>
          </w:p>
        </w:tc>
      </w:tr>
      <w:tr>
        <w:tc>
          <w:tcPr>
            <w:tcW w:type="dxa" w:w="181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suppliers</w:t>
            </w:r>
          </w:p>
        </w:tc>
        <w:tc>
          <w:tcPr>
            <w:tcW w:type="dxa" w:w="425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هتل، راهنما، شرکت حمل‌ونقل، بیمه و سایر تأمین‌کنندگان</w:t>
            </w:r>
          </w:p>
        </w:tc>
        <w:tc>
          <w:tcPr>
            <w:tcW w:type="dxa" w:w="340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Supplier, SupplierContact, Contract</w:t>
            </w:r>
          </w:p>
        </w:tc>
      </w:tr>
      <w:tr>
        <w:tc>
          <w:tcPr>
            <w:tcW w:type="dxa" w:w="181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service_requests</w:t>
            </w:r>
          </w:p>
        </w:tc>
        <w:tc>
          <w:tcPr>
            <w:tcW w:type="dxa" w:w="425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درخواست خدمت، پاسخ، مهلت، جایگزین و وضعیت</w:t>
            </w:r>
          </w:p>
        </w:tc>
        <w:tc>
          <w:tcPr>
            <w:tcW w:type="dxa" w:w="340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ServiceRequest, Response, SLAEvent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</w:tblPr>
      <w:tblGrid>
        <w:gridCol w:w="3421"/>
        <w:gridCol w:w="3421"/>
        <w:gridCol w:w="3421"/>
      </w:tblGrid>
      <w:tr>
        <w:trPr>
          <w:tblHeader w:val="true"/>
        </w:trPr>
        <w:tc>
          <w:tcPr>
            <w:tcW w:type="dxa" w:w="1814"/>
            <w:shd w:fill="13B8A6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اپ Django</w:t>
            </w:r>
          </w:p>
        </w:tc>
        <w:tc>
          <w:tcPr>
            <w:tcW w:type="dxa" w:w="4252"/>
            <w:shd w:fill="13B8A6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کارکرد</w:t>
            </w:r>
          </w:p>
        </w:tc>
        <w:tc>
          <w:tcPr>
            <w:tcW w:type="dxa" w:w="3402"/>
            <w:shd w:fill="13B8A6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مدل‌های اصلی</w:t>
            </w:r>
          </w:p>
        </w:tc>
      </w:tr>
      <w:tr>
        <w:tc>
          <w:tcPr>
            <w:tcW w:type="dxa" w:w="181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accommodation</w:t>
            </w:r>
          </w:p>
        </w:tc>
        <w:tc>
          <w:tcPr>
            <w:tcW w:type="dxa" w:w="425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رزرو هتل، اتاق، شب، Meal Plan و Rooming List</w:t>
            </w:r>
          </w:p>
        </w:tc>
        <w:tc>
          <w:tcPr>
            <w:tcW w:type="dxa" w:w="340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HotelBooking, BookingRoom</w:t>
            </w:r>
          </w:p>
        </w:tc>
      </w:tr>
      <w:tr>
        <w:tc>
          <w:tcPr>
            <w:tcW w:type="dxa" w:w="181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transport</w:t>
            </w:r>
          </w:p>
        </w:tc>
        <w:tc>
          <w:tcPr>
            <w:tcW w:type="dxa" w:w="425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ترانسفر، خودرو، راننده، پرواز، قطار و اتوبوس</w:t>
            </w:r>
          </w:p>
        </w:tc>
        <w:tc>
          <w:tcPr>
            <w:tcW w:type="dxa" w:w="340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TransportBooking, Vehicle, Driver</w:t>
            </w:r>
          </w:p>
        </w:tc>
      </w:tr>
      <w:tr>
        <w:tc>
          <w:tcPr>
            <w:tcW w:type="dxa" w:w="181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guides</w:t>
            </w:r>
          </w:p>
        </w:tc>
        <w:tc>
          <w:tcPr>
            <w:tcW w:type="dxa" w:w="425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راهنما، زبان، مجوز، دستمزد و تقویم دسترس‌پذیری</w:t>
            </w:r>
          </w:p>
        </w:tc>
        <w:tc>
          <w:tcPr>
            <w:tcW w:type="dxa" w:w="340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Guide, GuideBooking, Availability</w:t>
            </w:r>
          </w:p>
        </w:tc>
      </w:tr>
      <w:tr>
        <w:tc>
          <w:tcPr>
            <w:tcW w:type="dxa" w:w="181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visa</w:t>
            </w:r>
          </w:p>
        </w:tc>
        <w:tc>
          <w:tcPr>
            <w:tcW w:type="dxa" w:w="425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درخواست ویزا، کد رهگیری، مدارک و نتیجه</w:t>
            </w:r>
          </w:p>
        </w:tc>
        <w:tc>
          <w:tcPr>
            <w:tcW w:type="dxa" w:w="340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VisaApplication, VisaDocument</w:t>
            </w:r>
          </w:p>
        </w:tc>
      </w:tr>
      <w:tr>
        <w:tc>
          <w:tcPr>
            <w:tcW w:type="dxa" w:w="181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insurance</w:t>
            </w:r>
          </w:p>
        </w:tc>
        <w:tc>
          <w:tcPr>
            <w:tcW w:type="dxa" w:w="425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بیمه‌نامه، شرکت بیمه، پوشش و فایل بیمه</w:t>
            </w:r>
          </w:p>
        </w:tc>
        <w:tc>
          <w:tcPr>
            <w:tcW w:type="dxa" w:w="340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InsuranceBooking, Policy</w:t>
            </w:r>
          </w:p>
        </w:tc>
      </w:tr>
      <w:tr>
        <w:tc>
          <w:tcPr>
            <w:tcW w:type="dxa" w:w="181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cip</w:t>
            </w:r>
          </w:p>
        </w:tc>
        <w:tc>
          <w:tcPr>
            <w:tcW w:type="dxa" w:w="425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خدمات تشریفات ورود/خروج، پرواز و فرودگاه</w:t>
            </w:r>
          </w:p>
        </w:tc>
        <w:tc>
          <w:tcPr>
            <w:tcW w:type="dxa" w:w="340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CIPBooking, AirportService</w:t>
            </w:r>
          </w:p>
        </w:tc>
      </w:tr>
      <w:tr>
        <w:tc>
          <w:tcPr>
            <w:tcW w:type="dxa" w:w="181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meetings</w:t>
            </w:r>
          </w:p>
        </w:tc>
        <w:tc>
          <w:tcPr>
            <w:tcW w:type="dxa" w:w="425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جلسات و ملاقات‌ها، زمان پیشنهادی و فرد مقصد</w:t>
            </w:r>
          </w:p>
        </w:tc>
        <w:tc>
          <w:tcPr>
            <w:tcW w:type="dxa" w:w="340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MeetingRequest, MeetingSlot</w:t>
            </w:r>
          </w:p>
        </w:tc>
      </w:tr>
      <w:tr>
        <w:tc>
          <w:tcPr>
            <w:tcW w:type="dxa" w:w="181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pricing</w:t>
            </w:r>
          </w:p>
        </w:tc>
        <w:tc>
          <w:tcPr>
            <w:tcW w:type="dxa" w:w="425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هزینه‌ها، نرخ ارز، کمیسیون، سود و سناریوی تعداد مسافر</w:t>
            </w:r>
          </w:p>
        </w:tc>
        <w:tc>
          <w:tcPr>
            <w:tcW w:type="dxa" w:w="340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CostItem, PriceScenario, ExchangeRate</w:t>
            </w:r>
          </w:p>
        </w:tc>
      </w:tr>
      <w:tr>
        <w:tc>
          <w:tcPr>
            <w:tcW w:type="dxa" w:w="181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quotations</w:t>
            </w:r>
          </w:p>
        </w:tc>
        <w:tc>
          <w:tcPr>
            <w:tcW w:type="dxa" w:w="425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پیشنهاد قیمت، نسخه‌ها، اقلام و وضعیت پذیرش</w:t>
            </w:r>
          </w:p>
        </w:tc>
        <w:tc>
          <w:tcPr>
            <w:tcW w:type="dxa" w:w="340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Quotation, QuotationItem, Revision</w:t>
            </w:r>
          </w:p>
        </w:tc>
      </w:tr>
      <w:tr>
        <w:tc>
          <w:tcPr>
            <w:tcW w:type="dxa" w:w="181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approvals</w:t>
            </w:r>
          </w:p>
        </w:tc>
        <w:tc>
          <w:tcPr>
            <w:tcW w:type="dxa" w:w="425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زنجیره تأیید، تصمیم مدیر و دلایل رد</w:t>
            </w:r>
          </w:p>
        </w:tc>
        <w:tc>
          <w:tcPr>
            <w:tcW w:type="dxa" w:w="340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ApprovalFlow, ApprovalStep, Decision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</w:tblPr>
      <w:tblGrid>
        <w:gridCol w:w="3421"/>
        <w:gridCol w:w="3421"/>
        <w:gridCol w:w="3421"/>
      </w:tblGrid>
      <w:tr>
        <w:trPr>
          <w:tblHeader w:val="true"/>
        </w:trPr>
        <w:tc>
          <w:tcPr>
            <w:tcW w:type="dxa" w:w="1814"/>
            <w:shd w:fill="7C3AED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اپ Django</w:t>
            </w:r>
          </w:p>
        </w:tc>
        <w:tc>
          <w:tcPr>
            <w:tcW w:type="dxa" w:w="4252"/>
            <w:shd w:fill="7C3AED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کارکرد</w:t>
            </w:r>
          </w:p>
        </w:tc>
        <w:tc>
          <w:tcPr>
            <w:tcW w:type="dxa" w:w="3402"/>
            <w:shd w:fill="7C3AED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مدل‌های اصلی</w:t>
            </w:r>
          </w:p>
        </w:tc>
      </w:tr>
      <w:tr>
        <w:tc>
          <w:tcPr>
            <w:tcW w:type="dxa" w:w="181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finance</w:t>
            </w:r>
          </w:p>
        </w:tc>
        <w:tc>
          <w:tcPr>
            <w:tcW w:type="dxa" w:w="425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فاکتور فروش/خرید، دریافت، پرداخت، تسویه و سود تور</w:t>
            </w:r>
          </w:p>
        </w:tc>
        <w:tc>
          <w:tcPr>
            <w:tcW w:type="dxa" w:w="340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Invoice, Payment, SupplierBill, Settlement</w:t>
            </w:r>
          </w:p>
        </w:tc>
      </w:tr>
      <w:tr>
        <w:tc>
          <w:tcPr>
            <w:tcW w:type="dxa" w:w="181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documents</w:t>
            </w:r>
          </w:p>
        </w:tc>
        <w:tc>
          <w:tcPr>
            <w:tcW w:type="dxa" w:w="425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قالب‌ها، فایل‌ها، نسخه‌ها، تولید PDF و Excel</w:t>
            </w:r>
          </w:p>
        </w:tc>
        <w:tc>
          <w:tcPr>
            <w:tcW w:type="dxa" w:w="340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Document, Template, GeneratedFile</w:t>
            </w:r>
          </w:p>
        </w:tc>
      </w:tr>
      <w:tr>
        <w:tc>
          <w:tcPr>
            <w:tcW w:type="dxa" w:w="181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notifications</w:t>
            </w:r>
          </w:p>
        </w:tc>
        <w:tc>
          <w:tcPr>
            <w:tcW w:type="dxa" w:w="425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اعلان داخل سامانه، ایمیل، پیامک و تنظیمات اعلان</w:t>
            </w:r>
          </w:p>
        </w:tc>
        <w:tc>
          <w:tcPr>
            <w:tcW w:type="dxa" w:w="340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Notification, Channel, Preference</w:t>
            </w:r>
          </w:p>
        </w:tc>
      </w:tr>
      <w:tr>
        <w:tc>
          <w:tcPr>
            <w:tcW w:type="dxa" w:w="181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reports</w:t>
            </w:r>
          </w:p>
        </w:tc>
        <w:tc>
          <w:tcPr>
            <w:tcW w:type="dxa" w:w="425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گزارش‌های مدیریتی، عملیاتی، مالی و خروجی‌های دوره‌ای</w:t>
            </w:r>
          </w:p>
        </w:tc>
        <w:tc>
          <w:tcPr>
            <w:tcW w:type="dxa" w:w="340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ReportDefinition, ExportJob</w:t>
            </w:r>
          </w:p>
        </w:tc>
      </w:tr>
      <w:tr>
        <w:tc>
          <w:tcPr>
            <w:tcW w:type="dxa" w:w="181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audit</w:t>
            </w:r>
          </w:p>
        </w:tc>
        <w:tc>
          <w:tcPr>
            <w:tcW w:type="dxa" w:w="425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ثبت ورود، تغییر، تأیید، دانلود و عملیات حساس</w:t>
            </w:r>
          </w:p>
        </w:tc>
        <w:tc>
          <w:tcPr>
            <w:tcW w:type="dxa" w:w="340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AuditEvent, SecurityEvent</w:t>
            </w:r>
          </w:p>
        </w:tc>
      </w:tr>
      <w:tr>
        <w:tc>
          <w:tcPr>
            <w:tcW w:type="dxa" w:w="181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search</w:t>
            </w:r>
          </w:p>
        </w:tc>
        <w:tc>
          <w:tcPr>
            <w:tcW w:type="dxa" w:w="425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جستجوی سراسری تور، مشتری، مسافر و سند</w:t>
            </w:r>
          </w:p>
        </w:tc>
        <w:tc>
          <w:tcPr>
            <w:tcW w:type="dxa" w:w="340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SearchIndex / PostgreSQL FTS</w:t>
            </w:r>
          </w:p>
        </w:tc>
      </w:tr>
      <w:tr>
        <w:tc>
          <w:tcPr>
            <w:tcW w:type="dxa" w:w="181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settings</w:t>
            </w:r>
          </w:p>
        </w:tc>
        <w:tc>
          <w:tcPr>
            <w:tcW w:type="dxa" w:w="425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تنظیمات سازمان، شماره‌گذاری، ارز، مالیات و SLA</w:t>
            </w:r>
          </w:p>
        </w:tc>
        <w:tc>
          <w:tcPr>
            <w:tcW w:type="dxa" w:w="340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AppSetting, NumberSequence</w:t>
            </w:r>
          </w:p>
        </w:tc>
      </w:tr>
      <w:tr>
        <w:tc>
          <w:tcPr>
            <w:tcW w:type="dxa" w:w="181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integrations</w:t>
            </w:r>
          </w:p>
        </w:tc>
        <w:tc>
          <w:tcPr>
            <w:tcW w:type="dxa" w:w="425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ایمیل، SMS، حسابداری، نقشه و سرویس‌های آینده</w:t>
            </w:r>
          </w:p>
        </w:tc>
        <w:tc>
          <w:tcPr>
            <w:tcW w:type="dxa" w:w="340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Integration, Webhook, Credential</w:t>
            </w:r>
          </w:p>
        </w:tc>
      </w:tr>
      <w:tr>
        <w:tc>
          <w:tcPr>
            <w:tcW w:type="dxa" w:w="181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support</w:t>
            </w:r>
          </w:p>
        </w:tc>
        <w:tc>
          <w:tcPr>
            <w:tcW w:type="dxa" w:w="425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تیکت، پیام، پیوست و وضعیت پاسخ‌گویی</w:t>
            </w:r>
          </w:p>
        </w:tc>
        <w:tc>
          <w:tcPr>
            <w:tcW w:type="dxa" w:w="340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Ticket, TicketMessage</w:t>
            </w:r>
          </w:p>
        </w:tc>
      </w:tr>
      <w:tr>
        <w:tc>
          <w:tcPr>
            <w:tcW w:type="dxa" w:w="181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subscriptions</w:t>
            </w:r>
          </w:p>
        </w:tc>
        <w:tc>
          <w:tcPr>
            <w:tcW w:type="dxa" w:w="425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پلن SaaS، محدودیت‌ها، صورتحساب اشتراک در فاز چندسازمانی</w:t>
            </w:r>
          </w:p>
        </w:tc>
        <w:tc>
          <w:tcPr>
            <w:tcW w:type="dxa" w:w="340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Plan, Subscription, Usage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200" w:after="120"/>
        <w:jc w:val="right"/>
        <w:bidi w:val="1"/>
        <w:pBdr>
          <w:bottom w:val="single" w:sz="10" w:space="5" w:color="1769FF"/>
        </w:pBdr>
      </w:pPr>
      <w:r>
        <w:rPr>
          <w:rFonts w:ascii="Noto Sans Arabic" w:hAnsi="Noto Sans Arabic" w:cs="Noto Sans Arabic"/>
          <w:b/>
          <w:color w:val="0B1F3A"/>
          <w:sz w:val="40"/>
          <w:rtl w:val="1"/>
        </w:rPr>
        <w:t>۷. شرح عملکرد ماژول‌های هسته بک‌اند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bidiVisual w:val="1"/>
      </w:tblPr>
      <w:tblGrid>
        <w:gridCol w:w="10262"/>
      </w:tblGrid>
      <w:tr>
        <w:tc>
          <w:tcPr>
            <w:tcW w:type="dxa" w:w="10262"/>
            <w:shd w:fill="F8FAFD"/>
            <w:tcBorders>
              <w:top w:sz="10" w:val="single" w:color="1769FF"/>
              <w:left w:sz="10" w:val="single" w:color="1769FF"/>
              <w:bottom w:sz="10" w:val="single" w:color="1769FF"/>
              <w:right w:sz="10" w:val="single" w:color="1769FF"/>
            </w:tcBorders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Noto Sans Arabic" w:hAnsi="Noto Sans Arabic" w:cs="Noto Sans Arabic"/>
                <w:b/>
                <w:color w:val="1769FF"/>
                <w:sz w:val="23"/>
                <w:rtl w:val="1"/>
              </w:rPr>
              <w:t>مدیریت تور</w:t>
            </w:r>
          </w:p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9"/>
                <w:rtl w:val="1"/>
              </w:rPr>
              <w:t>ایجاد کد یکتا، نسخه‌بندی، تخصیص مسئول، کپی تور، بایگانی، ثبت تاریخ ورود/خروج و ارتباط همه ماژول‌ها با یک پرونده مرکزی.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bidiVisual w:val="1"/>
      </w:tblPr>
      <w:tblGrid>
        <w:gridCol w:w="10262"/>
      </w:tblGrid>
      <w:tr>
        <w:tc>
          <w:tcPr>
            <w:tcW w:type="dxa" w:w="10262"/>
            <w:shd w:fill="F8FAFD"/>
            <w:tcBorders>
              <w:top w:sz="10" w:val="single" w:color="1769FF"/>
              <w:left w:sz="10" w:val="single" w:color="1769FF"/>
              <w:bottom w:sz="10" w:val="single" w:color="1769FF"/>
              <w:right w:sz="10" w:val="single" w:color="1769FF"/>
            </w:tcBorders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Noto Sans Arabic" w:hAnsi="Noto Sans Arabic" w:cs="Noto Sans Arabic"/>
                <w:b/>
                <w:color w:val="1769FF"/>
                <w:sz w:val="23"/>
                <w:rtl w:val="1"/>
              </w:rPr>
              <w:t>برنامه سفر</w:t>
            </w:r>
          </w:p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9"/>
                <w:rtl w:val="1"/>
              </w:rPr>
              <w:t>ساخت روزهای سفر، مرتب‌سازی Drag &amp; Drop، مسیر بین شهرها، حمل‌ونقل، هتل، وعده غذایی، بازدید، توضیحات و تولید PDF چندزبانه.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bidiVisual w:val="1"/>
      </w:tblPr>
      <w:tblGrid>
        <w:gridCol w:w="10262"/>
      </w:tblGrid>
      <w:tr>
        <w:tc>
          <w:tcPr>
            <w:tcW w:type="dxa" w:w="10262"/>
            <w:shd w:fill="F8FAFD"/>
            <w:tcBorders>
              <w:top w:sz="10" w:val="single" w:color="1769FF"/>
              <w:left w:sz="10" w:val="single" w:color="1769FF"/>
              <w:bottom w:sz="10" w:val="single" w:color="1769FF"/>
              <w:right w:sz="10" w:val="single" w:color="1769FF"/>
            </w:tcBorders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Noto Sans Arabic" w:hAnsi="Noto Sans Arabic" w:cs="Noto Sans Arabic"/>
                <w:b/>
                <w:color w:val="1769FF"/>
                <w:sz w:val="23"/>
                <w:rtl w:val="1"/>
              </w:rPr>
              <w:t>مسافران و مدارک</w:t>
            </w:r>
          </w:p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9"/>
                <w:rtl w:val="1"/>
              </w:rPr>
              <w:t>ثبت گروهی، Import از Excel، تصویر پاسپورت، هشدار انقضا، تخصیص اتاق، هم‌اتاقی، لیست مسافر و کنترل داده‌های تکراری.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bidiVisual w:val="1"/>
      </w:tblPr>
      <w:tblGrid>
        <w:gridCol w:w="10262"/>
      </w:tblGrid>
      <w:tr>
        <w:tc>
          <w:tcPr>
            <w:tcW w:type="dxa" w:w="10262"/>
            <w:shd w:fill="F8FAFD"/>
            <w:tcBorders>
              <w:top w:sz="10" w:val="single" w:color="1769FF"/>
              <w:left w:sz="10" w:val="single" w:color="1769FF"/>
              <w:bottom w:sz="10" w:val="single" w:color="1769FF"/>
              <w:right w:sz="10" w:val="single" w:color="1769FF"/>
            </w:tcBorders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Noto Sans Arabic" w:hAnsi="Noto Sans Arabic" w:cs="Noto Sans Arabic"/>
                <w:b/>
                <w:color w:val="1769FF"/>
                <w:sz w:val="23"/>
                <w:rtl w:val="1"/>
              </w:rPr>
              <w:t>تأمین‌کنندگان</w:t>
            </w:r>
          </w:p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9"/>
                <w:rtl w:val="1"/>
              </w:rPr>
              <w:t>دسته‌بندی، قرارداد، ارز، تعرفه، شهرهای پوشش، وضعیت فعال، امتیاز، سابقه همکاری، اطلاعات تماس و فایل مدارک.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bidiVisual w:val="1"/>
      </w:tblPr>
      <w:tblGrid>
        <w:gridCol w:w="10262"/>
      </w:tblGrid>
      <w:tr>
        <w:tc>
          <w:tcPr>
            <w:tcW w:type="dxa" w:w="10262"/>
            <w:shd w:fill="F8FAFD"/>
            <w:tcBorders>
              <w:top w:sz="10" w:val="single" w:color="1769FF"/>
              <w:left w:sz="10" w:val="single" w:color="1769FF"/>
              <w:bottom w:sz="10" w:val="single" w:color="1769FF"/>
              <w:right w:sz="10" w:val="single" w:color="1769FF"/>
            </w:tcBorders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Noto Sans Arabic" w:hAnsi="Noto Sans Arabic" w:cs="Noto Sans Arabic"/>
                <w:b/>
                <w:color w:val="1769FF"/>
                <w:sz w:val="23"/>
                <w:rtl w:val="1"/>
              </w:rPr>
              <w:t>درخواست خدمات</w:t>
            </w:r>
          </w:p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9"/>
                <w:rtl w:val="1"/>
              </w:rPr>
              <w:t>ایجاد درخواست از داخل تور، تعیین مهلت پاسخ، ارسال ایمیل، ثبت دریافت، دریافت قیمت، تأیید/رد، جایگزینی و تاریخچه کامل ارتباط.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bidiVisual w:val="1"/>
      </w:tblPr>
      <w:tblGrid>
        <w:gridCol w:w="10262"/>
      </w:tblGrid>
      <w:tr>
        <w:tc>
          <w:tcPr>
            <w:tcW w:type="dxa" w:w="10262"/>
            <w:shd w:fill="F8FAFD"/>
            <w:tcBorders>
              <w:top w:sz="10" w:val="single" w:color="1769FF"/>
              <w:left w:sz="10" w:val="single" w:color="1769FF"/>
              <w:bottom w:sz="10" w:val="single" w:color="1769FF"/>
              <w:right w:sz="10" w:val="single" w:color="1769FF"/>
            </w:tcBorders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Noto Sans Arabic" w:hAnsi="Noto Sans Arabic" w:cs="Noto Sans Arabic"/>
                <w:b/>
                <w:color w:val="1769FF"/>
                <w:sz w:val="23"/>
                <w:rtl w:val="1"/>
              </w:rPr>
              <w:t>قیمت‌گذاری</w:t>
            </w:r>
          </w:p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9"/>
                <w:rtl w:val="1"/>
              </w:rPr>
              <w:t>تفکیک هزینه ثابت و متغیر، هزینه رایگان‌ها، Single Supplement، نرخ ارز، سود، کمیسیون و محاسبه قیمت هر نفر برای سناریوهای مختلف.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bidiVisual w:val="1"/>
      </w:tblPr>
      <w:tblGrid>
        <w:gridCol w:w="10262"/>
      </w:tblGrid>
      <w:tr>
        <w:tc>
          <w:tcPr>
            <w:tcW w:type="dxa" w:w="10262"/>
            <w:shd w:fill="F8FAFD"/>
            <w:tcBorders>
              <w:top w:sz="10" w:val="single" w:color="1769FF"/>
              <w:left w:sz="10" w:val="single" w:color="1769FF"/>
              <w:bottom w:sz="10" w:val="single" w:color="1769FF"/>
              <w:right w:sz="10" w:val="single" w:color="1769FF"/>
            </w:tcBorders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Noto Sans Arabic" w:hAnsi="Noto Sans Arabic" w:cs="Noto Sans Arabic"/>
                <w:b/>
                <w:color w:val="1769FF"/>
                <w:sz w:val="23"/>
                <w:rtl w:val="1"/>
              </w:rPr>
              <w:t>تأییدها</w:t>
            </w:r>
          </w:p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9"/>
                <w:rtl w:val="1"/>
              </w:rPr>
              <w:t>تعریف مرحله‌های تأیید بر اساس نوع درخواست، مبلغ، نقش و سازمان؛ ثبت دلیل، زمان، کاربر تصمیم‌گیرنده و امکان برگشت برای اصلاح.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bidiVisual w:val="1"/>
      </w:tblPr>
      <w:tblGrid>
        <w:gridCol w:w="10262"/>
      </w:tblGrid>
      <w:tr>
        <w:tc>
          <w:tcPr>
            <w:tcW w:type="dxa" w:w="10262"/>
            <w:shd w:fill="F8FAFD"/>
            <w:tcBorders>
              <w:top w:sz="10" w:val="single" w:color="1769FF"/>
              <w:left w:sz="10" w:val="single" w:color="1769FF"/>
              <w:bottom w:sz="10" w:val="single" w:color="1769FF"/>
              <w:right w:sz="10" w:val="single" w:color="1769FF"/>
            </w:tcBorders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Noto Sans Arabic" w:hAnsi="Noto Sans Arabic" w:cs="Noto Sans Arabic"/>
                <w:b/>
                <w:color w:val="1769FF"/>
                <w:sz w:val="23"/>
                <w:rtl w:val="1"/>
              </w:rPr>
              <w:t>مالی</w:t>
            </w:r>
          </w:p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9"/>
                <w:rtl w:val="1"/>
              </w:rPr>
              <w:t>پیش‌فاکتور، فاکتور فارسی/انگلیسی، صورتحساب تأمین‌کننده، پرداخت جزئی، مانده، سررسید، وضعیت تسویه، سود تخمینی و سود واقعی.</w:t>
            </w:r>
          </w:p>
        </w:tc>
      </w:tr>
    </w:tbl>
    <w:p>
      <w:pPr>
        <w:spacing w:after="20"/>
      </w:pP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قوانین کسب‌وکار حیاتی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هر تور حداقل یک مسئول دارد و بدون تاریخ و مشتری نمی‌تواند وارد مرحله عملیات شود.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قیمت پیشنهادی پس از ارسال به مشتری قفل می‌شود؛ تغییرات بعدی در Revision جدید ثبت می‌شوند.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خدمت تأییدشده فقط با مجوز مدیر و ثبت دلیل قابل لغو یا اصلاح است.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هزینه واقعی و هزینه پیش‌بینی‌شده جدا نگهداری می‌شوند تا سود واقعی قابل محاسبه باشد.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فایل پاسپورت و اطلاعات حساس فقط برای نقش‌های مجاز و با لینک دانلود موقت قابل مشاهده هستند.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تمام شماره‌ها مانند کد تور و شماره فاکتور از Sequence قابل تنظیم سازمان تولید می‌شوند.</w:t>
      </w:r>
    </w:p>
    <w:p>
      <w:r>
        <w:br w:type="page"/>
      </w:r>
    </w:p>
    <w:p>
      <w:pPr>
        <w:spacing w:before="200" w:after="120"/>
        <w:jc w:val="right"/>
        <w:bidi w:val="1"/>
        <w:pBdr>
          <w:bottom w:val="single" w:sz="10" w:space="5" w:color="1769FF"/>
        </w:pBdr>
      </w:pPr>
      <w:r>
        <w:rPr>
          <w:rFonts w:ascii="Noto Sans Arabic" w:hAnsi="Noto Sans Arabic" w:cs="Noto Sans Arabic"/>
          <w:b/>
          <w:color w:val="0B1F3A"/>
          <w:sz w:val="40"/>
          <w:rtl w:val="1"/>
        </w:rPr>
        <w:t>۸. معماری فرانت‌اند React</w:t>
      </w:r>
    </w:p>
    <w:p>
      <w:pPr>
        <w:spacing w:after="80" w:line="324" w:lineRule="auto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1"/>
          <w:rtl w:val="1"/>
        </w:rPr>
        <w:t>فرانت‌اند به صورت Feature-Based توسعه داده می‌شود؛ هر قابلیت شامل صفحه‌ها، componentها، typeها، schemaهای اعتبارسنجی و API hookهای مخصوص خود است. این ساختار از تبدیل پروژه به مجموعه‌ای از فایل‌های بزرگ و غیرقابل نگهداری جلوگیری می‌کند.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</w:tblPr>
      <w:tblGrid>
        <w:gridCol w:w="3421"/>
        <w:gridCol w:w="3421"/>
        <w:gridCol w:w="3421"/>
      </w:tblGrid>
      <w:tr>
        <w:trPr>
          <w:tblHeader w:val="true"/>
        </w:trPr>
        <w:tc>
          <w:tcPr>
            <w:tcW w:type="dxa" w:w="1814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بخش</w:t>
            </w:r>
          </w:p>
        </w:tc>
        <w:tc>
          <w:tcPr>
            <w:tcW w:type="dxa" w:w="3175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انتخاب پیشنهادی</w:t>
            </w:r>
          </w:p>
        </w:tc>
        <w:tc>
          <w:tcPr>
            <w:tcW w:type="dxa" w:w="4479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دلیل</w:t>
            </w:r>
          </w:p>
        </w:tc>
      </w:tr>
      <w:tr>
        <w:tc>
          <w:tcPr>
            <w:tcW w:type="dxa" w:w="181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زبان</w:t>
            </w:r>
          </w:p>
        </w:tc>
        <w:tc>
          <w:tcPr>
            <w:tcW w:type="dxa" w:w="317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TypeScript</w:t>
            </w:r>
          </w:p>
        </w:tc>
        <w:tc>
          <w:tcPr>
            <w:tcW w:type="dxa" w:w="4479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کاهش خطای داده و هماهنگی بهتر با قرارداد API</w:t>
            </w:r>
          </w:p>
        </w:tc>
      </w:tr>
      <w:tr>
        <w:tc>
          <w:tcPr>
            <w:tcW w:type="dxa" w:w="181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Build Tool</w:t>
            </w:r>
          </w:p>
        </w:tc>
        <w:tc>
          <w:tcPr>
            <w:tcW w:type="dxa" w:w="317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Vite</w:t>
            </w:r>
          </w:p>
        </w:tc>
        <w:tc>
          <w:tcPr>
            <w:tcW w:type="dxa" w:w="4479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راه‌اندازی سریع و خروجی بهینه</w:t>
            </w:r>
          </w:p>
        </w:tc>
      </w:tr>
      <w:tr>
        <w:tc>
          <w:tcPr>
            <w:tcW w:type="dxa" w:w="181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Routing</w:t>
            </w:r>
          </w:p>
        </w:tc>
        <w:tc>
          <w:tcPr>
            <w:tcW w:type="dxa" w:w="317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React Router</w:t>
            </w:r>
          </w:p>
        </w:tc>
        <w:tc>
          <w:tcPr>
            <w:tcW w:type="dxa" w:w="4479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Route Guard، مسیرهای تو در تو و Layoutهای نقش‌محور</w:t>
            </w:r>
          </w:p>
        </w:tc>
      </w:tr>
      <w:tr>
        <w:tc>
          <w:tcPr>
            <w:tcW w:type="dxa" w:w="181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Server State</w:t>
            </w:r>
          </w:p>
        </w:tc>
        <w:tc>
          <w:tcPr>
            <w:tcW w:type="dxa" w:w="317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TanStack Query</w:t>
            </w:r>
          </w:p>
        </w:tc>
        <w:tc>
          <w:tcPr>
            <w:tcW w:type="dxa" w:w="4479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کش، refetch، pagination، optimistic update و مدیریت خطا</w:t>
            </w:r>
          </w:p>
        </w:tc>
      </w:tr>
      <w:tr>
        <w:tc>
          <w:tcPr>
            <w:tcW w:type="dxa" w:w="181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Client State</w:t>
            </w:r>
          </w:p>
        </w:tc>
        <w:tc>
          <w:tcPr>
            <w:tcW w:type="dxa" w:w="317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Zustand</w:t>
            </w:r>
          </w:p>
        </w:tc>
        <w:tc>
          <w:tcPr>
            <w:tcW w:type="dxa" w:w="4479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وضعیت سبک مانند فیلترها، منوی موبایل و تنظیمات UI</w:t>
            </w:r>
          </w:p>
        </w:tc>
      </w:tr>
      <w:tr>
        <w:tc>
          <w:tcPr>
            <w:tcW w:type="dxa" w:w="181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Forms</w:t>
            </w:r>
          </w:p>
        </w:tc>
        <w:tc>
          <w:tcPr>
            <w:tcW w:type="dxa" w:w="317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React Hook Form + Zod</w:t>
            </w:r>
          </w:p>
        </w:tc>
        <w:tc>
          <w:tcPr>
            <w:tcW w:type="dxa" w:w="4479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فرم‌های سریع، schema مشترک و نمایش خطای دقیق</w:t>
            </w:r>
          </w:p>
        </w:tc>
      </w:tr>
      <w:tr>
        <w:tc>
          <w:tcPr>
            <w:tcW w:type="dxa" w:w="181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UI</w:t>
            </w:r>
          </w:p>
        </w:tc>
        <w:tc>
          <w:tcPr>
            <w:tcW w:type="dxa" w:w="317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Design System اختصاصی + Tailwind/CSS Variables</w:t>
            </w:r>
          </w:p>
        </w:tc>
        <w:tc>
          <w:tcPr>
            <w:tcW w:type="dxa" w:w="4479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تم لایت/دارک، RTL و ثبات بصری</w:t>
            </w:r>
          </w:p>
        </w:tc>
      </w:tr>
      <w:tr>
        <w:tc>
          <w:tcPr>
            <w:tcW w:type="dxa" w:w="181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Charts</w:t>
            </w:r>
          </w:p>
        </w:tc>
        <w:tc>
          <w:tcPr>
            <w:tcW w:type="dxa" w:w="317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Recharts یا ECharts</w:t>
            </w:r>
          </w:p>
        </w:tc>
        <w:tc>
          <w:tcPr>
            <w:tcW w:type="dxa" w:w="4479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گزارش‌های تعاملی و واکنش‌گرا</w:t>
            </w:r>
          </w:p>
        </w:tc>
      </w:tr>
      <w:tr>
        <w:tc>
          <w:tcPr>
            <w:tcW w:type="dxa" w:w="181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Tables</w:t>
            </w:r>
          </w:p>
        </w:tc>
        <w:tc>
          <w:tcPr>
            <w:tcW w:type="dxa" w:w="317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TanStack Table</w:t>
            </w:r>
          </w:p>
        </w:tc>
        <w:tc>
          <w:tcPr>
            <w:tcW w:type="dxa" w:w="4479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فیلتر، مرتب‌سازی، pagination و ستون‌های سفارشی</w:t>
            </w:r>
          </w:p>
        </w:tc>
      </w:tr>
      <w:tr>
        <w:tc>
          <w:tcPr>
            <w:tcW w:type="dxa" w:w="181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i18n</w:t>
            </w:r>
          </w:p>
        </w:tc>
        <w:tc>
          <w:tcPr>
            <w:tcW w:type="dxa" w:w="317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i18next</w:t>
            </w:r>
          </w:p>
        </w:tc>
        <w:tc>
          <w:tcPr>
            <w:tcW w:type="dxa" w:w="4479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فارسی/انگلیسی، RTL/LTR و متن‌های قابل ترجمه</w:t>
            </w:r>
          </w:p>
        </w:tc>
      </w:tr>
      <w:tr>
        <w:tc>
          <w:tcPr>
            <w:tcW w:type="dxa" w:w="181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Dates</w:t>
            </w:r>
          </w:p>
        </w:tc>
        <w:tc>
          <w:tcPr>
            <w:tcW w:type="dxa" w:w="317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dayjs + Jalali plugin</w:t>
            </w:r>
          </w:p>
        </w:tc>
        <w:tc>
          <w:tcPr>
            <w:tcW w:type="dxa" w:w="4479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تقویم شمسی و میلادی</w:t>
            </w:r>
          </w:p>
        </w:tc>
      </w:tr>
      <w:tr>
        <w:tc>
          <w:tcPr>
            <w:tcW w:type="dxa" w:w="181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PWA</w:t>
            </w:r>
          </w:p>
        </w:tc>
        <w:tc>
          <w:tcPr>
            <w:tcW w:type="dxa" w:w="317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Vite PWA</w:t>
            </w:r>
          </w:p>
        </w:tc>
        <w:tc>
          <w:tcPr>
            <w:tcW w:type="dxa" w:w="4479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نصب روی موبایل، کش پوسته و اعلان‌های آینده</w:t>
            </w:r>
          </w:p>
        </w:tc>
      </w:tr>
    </w:tbl>
    <w:p>
      <w:pPr>
        <w:spacing w:after="20"/>
      </w:pP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ساختار Featureهای فرانت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0E172A"/>
            <w:tcBorders>
              <w:top w:sz="6" w:val="single" w:color="24324B"/>
              <w:left w:sz="6" w:val="single" w:color="24324B"/>
              <w:bottom w:sz="6" w:val="single" w:color="24324B"/>
              <w:right w:sz="6" w:val="single" w:color="24324B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jc w:val="left"/>
            </w:pPr>
            <w:r>
              <w:rPr>
                <w:rFonts w:ascii="DejaVu Sans Mono" w:hAnsi="DejaVu Sans Mono"/>
                <w:color w:val="D7E2F3"/>
                <w:sz w:val="16"/>
              </w:rPr>
              <w:t>src/features/auth/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src/features/dashboard/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src/features/customers/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src/features/tours/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src/features/itinerary/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src/features/passengers/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src/features/service-requests/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src/features/suppliers/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src/features/pricing/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src/features/finance/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src/features/reports/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src/features/settings/</w:t>
            </w:r>
          </w:p>
        </w:tc>
      </w:tr>
    </w:tbl>
    <w:p>
      <w:pPr>
        <w:spacing w:after="20"/>
      </w:pP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قواعد رابط کاربری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تمام فرم‌ها Auto-save پیش‌نویس یا هشدار خروج با تغییر ذخیره‌نشده دارند.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صفحات لیست از فیلتر سمت سرور، pagination و حفظ فیلتر در URL استفاده می‌کنند.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اکشن‌های حساس مانند حذف، لغو و تأیید مالی با Modal تأیید و نمایش اثر عملیات اجرا می‌شوند.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برای هر وضعیت از رنگ و متن ثابت در Design System استفاده می‌شود؛ رنگ تنها نشانه وضعیت نیست.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Skeleton، Empty State، Error State و حالت Offline برای صفحات اصلی طراحی می‌شوند.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تم لایت و دارک از CSS Variables و یک Theme Provider مشترک استفاده می‌کنند.</w:t>
      </w:r>
    </w:p>
    <w:p>
      <w:r>
        <w:br w:type="page"/>
      </w:r>
    </w:p>
    <w:p>
      <w:pPr>
        <w:spacing w:before="200" w:after="120"/>
        <w:jc w:val="right"/>
        <w:bidi w:val="1"/>
        <w:pBdr>
          <w:bottom w:val="single" w:sz="10" w:space="5" w:color="1769FF"/>
        </w:pBdr>
      </w:pPr>
      <w:r>
        <w:rPr>
          <w:rFonts w:ascii="Noto Sans Arabic" w:hAnsi="Noto Sans Arabic" w:cs="Noto Sans Arabic"/>
          <w:b/>
          <w:color w:val="0B1F3A"/>
          <w:sz w:val="40"/>
          <w:rtl w:val="1"/>
        </w:rPr>
        <w:t>۹. صفحات و ماژول‌های فرانت‌اند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</w:tblPr>
      <w:tblGrid>
        <w:gridCol w:w="5131"/>
        <w:gridCol w:w="5131"/>
      </w:tblGrid>
      <w:tr>
        <w:trPr>
          <w:tblHeader w:val="true"/>
        </w:trPr>
        <w:tc>
          <w:tcPr>
            <w:tcW w:type="dxa" w:w="2494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ماژول رابط</w:t>
            </w:r>
          </w:p>
        </w:tc>
        <w:tc>
          <w:tcPr>
            <w:tcW w:type="dxa" w:w="6973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صفحات و قابلیت‌های اصلی</w:t>
            </w:r>
          </w:p>
        </w:tc>
      </w:tr>
      <w:tr>
        <w:tc>
          <w:tcPr>
            <w:tcW w:type="dxa" w:w="249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ورود و امنیت</w:t>
            </w:r>
          </w:p>
        </w:tc>
        <w:tc>
          <w:tcPr>
            <w:tcW w:type="dxa" w:w="6973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Login، فراموشی رمز، 2FA، تغییر رمز، نشست‌های فعال</w:t>
            </w:r>
          </w:p>
        </w:tc>
      </w:tr>
      <w:tr>
        <w:tc>
          <w:tcPr>
            <w:tcW w:type="dxa" w:w="249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داشبورد</w:t>
            </w:r>
          </w:p>
        </w:tc>
        <w:tc>
          <w:tcPr>
            <w:tcW w:type="dxa" w:w="6973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کارت‌های KPI، کارهای امروز، تأییدهای منتظر، ورود/خروج و فعالیت اخیر</w:t>
            </w:r>
          </w:p>
        </w:tc>
      </w:tr>
      <w:tr>
        <w:tc>
          <w:tcPr>
            <w:tcW w:type="dxa" w:w="249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مشتریان</w:t>
            </w:r>
          </w:p>
        </w:tc>
        <w:tc>
          <w:tcPr>
            <w:tcW w:type="dxa" w:w="6973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لیست، پروفایل مشتری، اشخاص تماس، درخواست‌ها و تاریخچه ارتباط</w:t>
            </w:r>
          </w:p>
        </w:tc>
      </w:tr>
      <w:tr>
        <w:tc>
          <w:tcPr>
            <w:tcW w:type="dxa" w:w="249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تورها</w:t>
            </w:r>
          </w:p>
        </w:tc>
        <w:tc>
          <w:tcPr>
            <w:tcW w:type="dxa" w:w="6973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لیست تور، ایجاد، جزئیات، کپی، بایگانی، تخصیص کاربر و تایم‌لاین</w:t>
            </w:r>
          </w:p>
        </w:tc>
      </w:tr>
      <w:tr>
        <w:tc>
          <w:tcPr>
            <w:tcW w:type="dxa" w:w="249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برنامه سفر</w:t>
            </w:r>
          </w:p>
        </w:tc>
        <w:tc>
          <w:tcPr>
            <w:tcW w:type="dxa" w:w="6973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روزها، Drag &amp; Drop، نقشه مسیر، هتل، غذا، فعالیت و خروجی PDF</w:t>
            </w:r>
          </w:p>
        </w:tc>
      </w:tr>
      <w:tr>
        <w:tc>
          <w:tcPr>
            <w:tcW w:type="dxa" w:w="249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مسافران</w:t>
            </w:r>
          </w:p>
        </w:tc>
        <w:tc>
          <w:tcPr>
            <w:tcW w:type="dxa" w:w="6973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لیست گروه، فرم مسافر، مدارک، Import Excel، اتاق‌بندی و هشدار پاسپورت</w:t>
            </w:r>
          </w:p>
        </w:tc>
      </w:tr>
      <w:tr>
        <w:tc>
          <w:tcPr>
            <w:tcW w:type="dxa" w:w="249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خدمات</w:t>
            </w:r>
          </w:p>
        </w:tc>
        <w:tc>
          <w:tcPr>
            <w:tcW w:type="dxa" w:w="6973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Tabهای اقامت، راهنما، ترانسفر، ویزا، بیمه، CIP و درخواست ویژه</w:t>
            </w:r>
          </w:p>
        </w:tc>
      </w:tr>
      <w:tr>
        <w:tc>
          <w:tcPr>
            <w:tcW w:type="dxa" w:w="249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تأمین‌کنندگان</w:t>
            </w:r>
          </w:p>
        </w:tc>
        <w:tc>
          <w:tcPr>
            <w:tcW w:type="dxa" w:w="6973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دایرکتوری، جزئیات، قرارداد، تعرفه، درخواست‌ها و امتیاز عملکرد</w:t>
            </w:r>
          </w:p>
        </w:tc>
      </w:tr>
      <w:tr>
        <w:tc>
          <w:tcPr>
            <w:tcW w:type="dxa" w:w="249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تأییدها</w:t>
            </w:r>
          </w:p>
        </w:tc>
        <w:tc>
          <w:tcPr>
            <w:tcW w:type="dxa" w:w="6973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Inbox تأیید، جزئیات، مقایسه قیمت، تأیید، رد و ارجاع برای اصلاح</w:t>
            </w:r>
          </w:p>
        </w:tc>
      </w:tr>
      <w:tr>
        <w:tc>
          <w:tcPr>
            <w:tcW w:type="dxa" w:w="249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قیمت‌گذاری</w:t>
            </w:r>
          </w:p>
        </w:tc>
        <w:tc>
          <w:tcPr>
            <w:tcW w:type="dxa" w:w="6973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Cost Builder، نرخ ارز، سناریو تعداد نفر، سود، کمیسیون و پیش‌فاکتور</w:t>
            </w:r>
          </w:p>
        </w:tc>
      </w:tr>
      <w:tr>
        <w:tc>
          <w:tcPr>
            <w:tcW w:type="dxa" w:w="249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مالی</w:t>
            </w:r>
          </w:p>
        </w:tc>
        <w:tc>
          <w:tcPr>
            <w:tcW w:type="dxa" w:w="6973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فاکتور، دریافت‌ها، پرداخت‌ها، صورتحساب تأمین‌کننده، تسویه و مانده</w:t>
            </w:r>
          </w:p>
        </w:tc>
      </w:tr>
      <w:tr>
        <w:tc>
          <w:tcPr>
            <w:tcW w:type="dxa" w:w="249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گزارش‌ها</w:t>
            </w:r>
          </w:p>
        </w:tc>
        <w:tc>
          <w:tcPr>
            <w:tcW w:type="dxa" w:w="6973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کاتالوگ گزارش، فیلتر، Preview، PDF/Excel، چاپ و ارسال ایمیل</w:t>
            </w:r>
          </w:p>
        </w:tc>
      </w:tr>
      <w:tr>
        <w:tc>
          <w:tcPr>
            <w:tcW w:type="dxa" w:w="249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اعلان‌ها</w:t>
            </w:r>
          </w:p>
        </w:tc>
        <w:tc>
          <w:tcPr>
            <w:tcW w:type="dxa" w:w="6973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مرکز اعلان، خوانده‌شده، تنظیم کانال و یادآوری‌ها</w:t>
            </w:r>
          </w:p>
        </w:tc>
      </w:tr>
      <w:tr>
        <w:tc>
          <w:tcPr>
            <w:tcW w:type="dxa" w:w="249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تنظیمات</w:t>
            </w:r>
          </w:p>
        </w:tc>
        <w:tc>
          <w:tcPr>
            <w:tcW w:type="dxa" w:w="6973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سازمان، شعبه، کاربران، نقش‌ها، شماره‌گذاری، ارز، SLA و قالب اسناد</w:t>
            </w:r>
          </w:p>
        </w:tc>
      </w:tr>
      <w:tr>
        <w:tc>
          <w:tcPr>
            <w:tcW w:type="dxa" w:w="249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پشتیبانی</w:t>
            </w:r>
          </w:p>
        </w:tc>
        <w:tc>
          <w:tcPr>
            <w:tcW w:type="dxa" w:w="6973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تیکت، پیام‌ها، پیوست و وضعیت پاسخ</w:t>
            </w:r>
          </w:p>
        </w:tc>
      </w:tr>
    </w:tbl>
    <w:p>
      <w:pPr>
        <w:spacing w:after="20"/>
      </w:pP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کامپوننت‌های مشترک ضروری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</w:tblPr>
      <w:tblGrid>
        <w:gridCol w:w="5131"/>
        <w:gridCol w:w="5131"/>
      </w:tblGrid>
      <w:tr>
        <w:trPr>
          <w:tblHeader w:val="true"/>
        </w:trPr>
        <w:tc>
          <w:tcPr>
            <w:tcW w:type="dxa" w:w="2835"/>
            <w:shd w:fill="13B8A6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Component</w:t>
            </w:r>
          </w:p>
        </w:tc>
        <w:tc>
          <w:tcPr>
            <w:tcW w:type="dxa" w:w="6633"/>
            <w:shd w:fill="13B8A6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کاربرد</w:t>
            </w:r>
          </w:p>
        </w:tc>
      </w:tr>
      <w:tr>
        <w:tc>
          <w:tcPr>
            <w:tcW w:type="dxa" w:w="28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AppShell</w:t>
            </w:r>
          </w:p>
        </w:tc>
        <w:tc>
          <w:tcPr>
            <w:tcW w:type="dxa" w:w="6633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هدر، سایدبار، Bottom Navigation و Layout مشترک</w:t>
            </w:r>
          </w:p>
        </w:tc>
      </w:tr>
      <w:tr>
        <w:tc>
          <w:tcPr>
            <w:tcW w:type="dxa" w:w="28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PermissionGate</w:t>
            </w:r>
          </w:p>
        </w:tc>
        <w:tc>
          <w:tcPr>
            <w:tcW w:type="dxa" w:w="6633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نمایش یا غیرفعال‌کردن اکشن بر اساس مجوز</w:t>
            </w:r>
          </w:p>
        </w:tc>
      </w:tr>
      <w:tr>
        <w:tc>
          <w:tcPr>
            <w:tcW w:type="dxa" w:w="28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DataTable</w:t>
            </w:r>
          </w:p>
        </w:tc>
        <w:tc>
          <w:tcPr>
            <w:tcW w:type="dxa" w:w="6633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فیلتر، sort، pagination، ستون انتخابی و export</w:t>
            </w:r>
          </w:p>
        </w:tc>
      </w:tr>
      <w:tr>
        <w:tc>
          <w:tcPr>
            <w:tcW w:type="dxa" w:w="28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StatusBadge</w:t>
            </w:r>
          </w:p>
        </w:tc>
        <w:tc>
          <w:tcPr>
            <w:tcW w:type="dxa" w:w="6633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وضعیت‌های استاندارد تمام درخواست‌ها</w:t>
            </w:r>
          </w:p>
        </w:tc>
      </w:tr>
      <w:tr>
        <w:tc>
          <w:tcPr>
            <w:tcW w:type="dxa" w:w="28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Timeline</w:t>
            </w:r>
          </w:p>
        </w:tc>
        <w:tc>
          <w:tcPr>
            <w:tcW w:type="dxa" w:w="6633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تاریخچه تور، درخواست و تأییدها</w:t>
            </w:r>
          </w:p>
        </w:tc>
      </w:tr>
      <w:tr>
        <w:tc>
          <w:tcPr>
            <w:tcW w:type="dxa" w:w="28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FileUploader</w:t>
            </w:r>
          </w:p>
        </w:tc>
        <w:tc>
          <w:tcPr>
            <w:tcW w:type="dxa" w:w="6633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آپلود امن، پیشرفت، نوع فایل، حذف و Preview</w:t>
            </w:r>
          </w:p>
        </w:tc>
      </w:tr>
      <w:tr>
        <w:tc>
          <w:tcPr>
            <w:tcW w:type="dxa" w:w="28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MoneyInput</w:t>
            </w:r>
          </w:p>
        </w:tc>
        <w:tc>
          <w:tcPr>
            <w:tcW w:type="dxa" w:w="6633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مبلغ، ارز، جداکننده و تبدیل نرخ</w:t>
            </w:r>
          </w:p>
        </w:tc>
      </w:tr>
      <w:tr>
        <w:tc>
          <w:tcPr>
            <w:tcW w:type="dxa" w:w="28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JalaliDatePicker</w:t>
            </w:r>
          </w:p>
        </w:tc>
        <w:tc>
          <w:tcPr>
            <w:tcW w:type="dxa" w:w="6633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تاریخ شمسی و میلادی</w:t>
            </w:r>
          </w:p>
        </w:tc>
      </w:tr>
      <w:tr>
        <w:tc>
          <w:tcPr>
            <w:tcW w:type="dxa" w:w="28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ApprovalPanel</w:t>
            </w:r>
          </w:p>
        </w:tc>
        <w:tc>
          <w:tcPr>
            <w:tcW w:type="dxa" w:w="6633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نمایش تصمیم، دلیل، تاریخچه و اکشن‌های مجاز</w:t>
            </w:r>
          </w:p>
        </w:tc>
      </w:tr>
      <w:tr>
        <w:tc>
          <w:tcPr>
            <w:tcW w:type="dxa" w:w="28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DocumentViewer</w:t>
            </w:r>
          </w:p>
        </w:tc>
        <w:tc>
          <w:tcPr>
            <w:tcW w:type="dxa" w:w="6633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نمایش PDF و فایل‌های تولیدشده</w:t>
            </w:r>
          </w:p>
        </w:tc>
      </w:tr>
      <w:tr>
        <w:tc>
          <w:tcPr>
            <w:tcW w:type="dxa" w:w="28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CommandSearch</w:t>
            </w:r>
          </w:p>
        </w:tc>
        <w:tc>
          <w:tcPr>
            <w:tcW w:type="dxa" w:w="6633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جستجوی سریع سراسری با میانبر</w:t>
            </w:r>
          </w:p>
        </w:tc>
      </w:tr>
      <w:tr>
        <w:tc>
          <w:tcPr>
            <w:tcW w:type="dxa" w:w="28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NotificationCenter</w:t>
            </w:r>
          </w:p>
        </w:tc>
        <w:tc>
          <w:tcPr>
            <w:tcW w:type="dxa" w:w="6633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اعلان‌ها، شمارنده و mark as read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200" w:after="120"/>
        <w:jc w:val="right"/>
        <w:bidi w:val="1"/>
        <w:pBdr>
          <w:bottom w:val="single" w:sz="10" w:space="5" w:color="1769FF"/>
        </w:pBdr>
      </w:pPr>
      <w:r>
        <w:rPr>
          <w:rFonts w:ascii="Noto Sans Arabic" w:hAnsi="Noto Sans Arabic" w:cs="Noto Sans Arabic"/>
          <w:b/>
          <w:color w:val="0B1F3A"/>
          <w:sz w:val="40"/>
          <w:rtl w:val="1"/>
        </w:rPr>
        <w:t>۱۰. طراحی موبایل و PWA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bidiVisual w:val="1"/>
      </w:tblPr>
      <w:tblGrid>
        <w:gridCol w:w="10262"/>
      </w:tblGrid>
      <w:tr>
        <w:tc>
          <w:tcPr>
            <w:tcW w:type="dxa" w:w="10262"/>
            <w:shd w:fill="F8FAFD"/>
            <w:tcBorders>
              <w:top w:sz="10" w:val="single" w:color="E8A23A"/>
              <w:left w:sz="10" w:val="single" w:color="E8A23A"/>
              <w:bottom w:sz="10" w:val="single" w:color="E8A23A"/>
              <w:right w:sz="10" w:val="single" w:color="E8A23A"/>
            </w:tcBorders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Noto Sans Arabic" w:hAnsi="Noto Sans Arabic" w:cs="Noto Sans Arabic"/>
                <w:b/>
                <w:color w:val="E8A23A"/>
                <w:sz w:val="23"/>
                <w:rtl w:val="1"/>
              </w:rPr>
              <w:t>📱  اصل طراحی موبایل</w:t>
            </w:r>
          </w:p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9"/>
                <w:rtl w:val="1"/>
              </w:rPr>
              <w:t>نسخه موبایل نباید نسخه فشرده دسکتاپ باشد. در موبایل، وظایف روزانه، تأیید سریع، جستجو، ثبت درخواست و مشاهده وضعیت در اولویت هستند و جدول‌های بزرگ به کارت یا لیست خلاصه تبدیل می‌شوند.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</w:tblPr>
      <w:tblGrid>
        <w:gridCol w:w="5131"/>
        <w:gridCol w:w="5131"/>
      </w:tblGrid>
      <w:tr>
        <w:trPr>
          <w:tblHeader w:val="true"/>
        </w:trPr>
        <w:tc>
          <w:tcPr>
            <w:tcW w:type="dxa" w:w="2268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موضوع</w:t>
            </w:r>
          </w:p>
        </w:tc>
        <w:tc>
          <w:tcPr>
            <w:tcW w:type="dxa" w:w="7200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رفتار موبایل</w:t>
            </w:r>
          </w:p>
        </w:tc>
      </w:tr>
      <w:tr>
        <w:tc>
          <w:tcPr>
            <w:tcW w:type="dxa" w:w="226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ناوبری</w:t>
            </w:r>
          </w:p>
        </w:tc>
        <w:tc>
          <w:tcPr>
            <w:tcW w:type="dxa" w:w="720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۵ گزینه اصلی در Bottom Navigation: داشبورد، تورها، ایجاد، تأییدها/درخواست‌ها، بیشتر</w:t>
            </w:r>
          </w:p>
        </w:tc>
      </w:tr>
      <w:tr>
        <w:tc>
          <w:tcPr>
            <w:tcW w:type="dxa" w:w="226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جداول</w:t>
            </w:r>
          </w:p>
        </w:tc>
        <w:tc>
          <w:tcPr>
            <w:tcW w:type="dxa" w:w="720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تبدیل به کارت، نمایش ۳ تا ۵ فیلد اصلی و بازکردن جزئیات در Bottom Sheet</w:t>
            </w:r>
          </w:p>
        </w:tc>
      </w:tr>
      <w:tr>
        <w:tc>
          <w:tcPr>
            <w:tcW w:type="dxa" w:w="226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فرم‌ها</w:t>
            </w:r>
          </w:p>
        </w:tc>
        <w:tc>
          <w:tcPr>
            <w:tcW w:type="dxa" w:w="720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چندمرحله‌ای، ذخیره پیش‌نویس، ورودی بزرگ و Keyboard مناسب</w:t>
            </w:r>
          </w:p>
        </w:tc>
      </w:tr>
      <w:tr>
        <w:tc>
          <w:tcPr>
            <w:tcW w:type="dxa" w:w="226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تأییدها</w:t>
            </w:r>
          </w:p>
        </w:tc>
        <w:tc>
          <w:tcPr>
            <w:tcW w:type="dxa" w:w="720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Swipe یا دکمه‌های واضح تأیید/رد همراه دلیل و مشاهده مبلغ</w:t>
            </w:r>
          </w:p>
        </w:tc>
      </w:tr>
      <w:tr>
        <w:tc>
          <w:tcPr>
            <w:tcW w:type="dxa" w:w="226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فایل</w:t>
            </w:r>
          </w:p>
        </w:tc>
        <w:tc>
          <w:tcPr>
            <w:tcW w:type="dxa" w:w="720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استفاده از دوربین برای تصویر مدرک، فشرده‌سازی و نمایش وضعیت آپلود</w:t>
            </w:r>
          </w:p>
        </w:tc>
      </w:tr>
      <w:tr>
        <w:tc>
          <w:tcPr>
            <w:tcW w:type="dxa" w:w="226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اعلان</w:t>
            </w:r>
          </w:p>
        </w:tc>
        <w:tc>
          <w:tcPr>
            <w:tcW w:type="dxa" w:w="720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اعلان داخل برنامه و آماده‌سازی برای Web Push</w:t>
            </w:r>
          </w:p>
        </w:tc>
      </w:tr>
      <w:tr>
        <w:tc>
          <w:tcPr>
            <w:tcW w:type="dxa" w:w="226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Offline</w:t>
            </w:r>
          </w:p>
        </w:tc>
        <w:tc>
          <w:tcPr>
            <w:tcW w:type="dxa" w:w="720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کش پوسته و داده‌های اخیر؛ ثبت عملیات حساس فقط هنگام اتصال</w:t>
            </w:r>
          </w:p>
        </w:tc>
      </w:tr>
      <w:tr>
        <w:tc>
          <w:tcPr>
            <w:tcW w:type="dxa" w:w="226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دسترسی</w:t>
            </w:r>
          </w:p>
        </w:tc>
        <w:tc>
          <w:tcPr>
            <w:tcW w:type="dxa" w:w="720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Touch target حداقل ۴۴px، کنتراست مناسب و عدم اتکا به رنگ</w:t>
            </w:r>
          </w:p>
        </w:tc>
      </w:tr>
    </w:tbl>
    <w:p>
      <w:pPr>
        <w:spacing w:after="20"/>
      </w:pP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صفحات کلیدی موبایل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Dashboard روزانه: تعداد درخواست‌ها، کارهای امروز، اعلان‌ها و دسترسی سریع.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Tour Summary: اطلاعات کلیدی تور، وضعیت خدمات و روزهای سفر بدون جدول سنگین.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Task/Approval Inbox: دسته‌بندی بر اساس خدمت و وضعیت، تأیید یا رد سریع.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Passenger Lookup: جستجو و مشاهده اطلاعات ضروری و مدارک مجاز.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New Request Wizard: انتخاب نوع خدمت، تور، تأمین‌کننده، زمان و پیوست.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Reports Snapshot: KPIهای مدیریتی و دانلود خروجی‌های آماده.</w:t>
      </w:r>
    </w:p>
    <w:p>
      <w:r>
        <w:br w:type="page"/>
      </w:r>
    </w:p>
    <w:p>
      <w:pPr>
        <w:spacing w:before="200" w:after="120"/>
        <w:jc w:val="right"/>
        <w:bidi w:val="1"/>
        <w:pBdr>
          <w:bottom w:val="single" w:sz="10" w:space="5" w:color="1769FF"/>
        </w:pBdr>
      </w:pPr>
      <w:r>
        <w:rPr>
          <w:rFonts w:ascii="Noto Sans Arabic" w:hAnsi="Noto Sans Arabic" w:cs="Noto Sans Arabic"/>
          <w:b/>
          <w:color w:val="0B1F3A"/>
          <w:sz w:val="40"/>
          <w:rtl w:val="1"/>
        </w:rPr>
        <w:t>۱۱. طراحی REST API و قرارداد ارتباطی</w:t>
      </w:r>
    </w:p>
    <w:p>
      <w:pPr>
        <w:spacing w:after="80" w:line="324" w:lineRule="auto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1"/>
          <w:rtl w:val="1"/>
        </w:rPr>
        <w:t>API باید resource-based، نسخه‌بندی‌شده و قابل مستندسازی باشد. منطق اصلی در Service Layer قرار می‌گیرد و ViewSetها صرفاً مسئول دریافت ورودی، فراخوانی سرویس و بازگرداندن پاسخ هستند.</w:t>
      </w: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استاندارد پاسخ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0E172A"/>
            <w:tcBorders>
              <w:top w:sz="6" w:val="single" w:color="24324B"/>
              <w:left w:sz="6" w:val="single" w:color="24324B"/>
              <w:bottom w:sz="6" w:val="single" w:color="24324B"/>
              <w:right w:sz="6" w:val="single" w:color="24324B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jc w:val="left"/>
            </w:pPr>
            <w:r>
              <w:rPr>
                <w:rFonts w:ascii="DejaVu Sans Mono" w:hAnsi="DejaVu Sans Mono"/>
                <w:color w:val="D7E2F3"/>
                <w:sz w:val="16"/>
              </w:rPr>
              <w:t>{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 xml:space="preserve">  "data": {...},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 xml:space="preserve">  "meta": {"page": 1, "page_size": 25, "total": 240},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 xml:space="preserve">  "error": null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}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</w:tblPr>
      <w:tblGrid>
        <w:gridCol w:w="5131"/>
        <w:gridCol w:w="5131"/>
      </w:tblGrid>
      <w:tr>
        <w:trPr>
          <w:tblHeader w:val="true"/>
        </w:trPr>
        <w:tc>
          <w:tcPr>
            <w:tcW w:type="dxa" w:w="2268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حوزه</w:t>
            </w:r>
          </w:p>
        </w:tc>
        <w:tc>
          <w:tcPr>
            <w:tcW w:type="dxa" w:w="7200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Endpointهای نمونه</w:t>
            </w:r>
          </w:p>
        </w:tc>
      </w:tr>
      <w:tr>
        <w:tc>
          <w:tcPr>
            <w:tcW w:type="dxa" w:w="226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کاربر و دسترسی</w:t>
            </w:r>
          </w:p>
        </w:tc>
        <w:tc>
          <w:tcPr>
            <w:tcW w:type="dxa" w:w="720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GET /auth/me/  |  GET /permissions/  |  POST /users/invite/</w:t>
            </w:r>
          </w:p>
        </w:tc>
      </w:tr>
      <w:tr>
        <w:tc>
          <w:tcPr>
            <w:tcW w:type="dxa" w:w="226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مشتری</w:t>
            </w:r>
          </w:p>
        </w:tc>
        <w:tc>
          <w:tcPr>
            <w:tcW w:type="dxa" w:w="720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GET/POST /customers/  |  GET /customers/{id}/timeline/</w:t>
            </w:r>
          </w:p>
        </w:tc>
      </w:tr>
      <w:tr>
        <w:tc>
          <w:tcPr>
            <w:tcW w:type="dxa" w:w="226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تور</w:t>
            </w:r>
          </w:p>
        </w:tc>
        <w:tc>
          <w:tcPr>
            <w:tcW w:type="dxa" w:w="720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GET/POST /tours/  |  POST /tours/{id}/clone/  |  POST /tours/{id}/archive/</w:t>
            </w:r>
          </w:p>
        </w:tc>
      </w:tr>
      <w:tr>
        <w:tc>
          <w:tcPr>
            <w:tcW w:type="dxa" w:w="226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برنامه سفر</w:t>
            </w:r>
          </w:p>
        </w:tc>
        <w:tc>
          <w:tcPr>
            <w:tcW w:type="dxa" w:w="720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GET/POST /tours/{id}/days/  |  PATCH /days/reorder/</w:t>
            </w:r>
          </w:p>
        </w:tc>
      </w:tr>
      <w:tr>
        <w:tc>
          <w:tcPr>
            <w:tcW w:type="dxa" w:w="226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مسافر</w:t>
            </w:r>
          </w:p>
        </w:tc>
        <w:tc>
          <w:tcPr>
            <w:tcW w:type="dxa" w:w="720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GET/POST /tours/{id}/passengers/  |  POST /passengers/import/</w:t>
            </w:r>
          </w:p>
        </w:tc>
      </w:tr>
      <w:tr>
        <w:tc>
          <w:tcPr>
            <w:tcW w:type="dxa" w:w="226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خدمات</w:t>
            </w:r>
          </w:p>
        </w:tc>
        <w:tc>
          <w:tcPr>
            <w:tcW w:type="dxa" w:w="720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GET/POST /tours/{id}/service-requests/  |  POST /{id}/approve/</w:t>
            </w:r>
          </w:p>
        </w:tc>
      </w:tr>
      <w:tr>
        <w:tc>
          <w:tcPr>
            <w:tcW w:type="dxa" w:w="226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قیمت</w:t>
            </w:r>
          </w:p>
        </w:tc>
        <w:tc>
          <w:tcPr>
            <w:tcW w:type="dxa" w:w="720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GET/POST /tours/{id}/cost-items/  |  POST /pricing/calculate/</w:t>
            </w:r>
          </w:p>
        </w:tc>
      </w:tr>
      <w:tr>
        <w:tc>
          <w:tcPr>
            <w:tcW w:type="dxa" w:w="226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پیش‌فاکتور</w:t>
            </w:r>
          </w:p>
        </w:tc>
        <w:tc>
          <w:tcPr>
            <w:tcW w:type="dxa" w:w="720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POST /quotations/  |  POST /quotations/{id}/send/  |  POST /{id}/revise/</w:t>
            </w:r>
          </w:p>
        </w:tc>
      </w:tr>
      <w:tr>
        <w:tc>
          <w:tcPr>
            <w:tcW w:type="dxa" w:w="226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مالی</w:t>
            </w:r>
          </w:p>
        </w:tc>
        <w:tc>
          <w:tcPr>
            <w:tcW w:type="dxa" w:w="720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GET/POST /invoices/  |  POST /payments/  |  POST /settlements/</w:t>
            </w:r>
          </w:p>
        </w:tc>
      </w:tr>
      <w:tr>
        <w:tc>
          <w:tcPr>
            <w:tcW w:type="dxa" w:w="226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اسناد</w:t>
            </w:r>
          </w:p>
        </w:tc>
        <w:tc>
          <w:tcPr>
            <w:tcW w:type="dxa" w:w="720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POST /documents/generate/  |  GET /exports/{job_id}/</w:t>
            </w:r>
          </w:p>
        </w:tc>
      </w:tr>
      <w:tr>
        <w:tc>
          <w:tcPr>
            <w:tcW w:type="dxa" w:w="226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گزارش</w:t>
            </w:r>
          </w:p>
        </w:tc>
        <w:tc>
          <w:tcPr>
            <w:tcW w:type="dxa" w:w="720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GET /reports/dashboard/  |  POST /reports/export/</w:t>
            </w:r>
          </w:p>
        </w:tc>
      </w:tr>
    </w:tbl>
    <w:p>
      <w:pPr>
        <w:spacing w:after="20"/>
      </w:pP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قواعد API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Pagination، filtering و ordering برای تمام لیست‌های بزرگ الزامی است.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Idempotency-Key برای عملیات مالی، ایجاد پرداخت و درخواست‌های حساس استفاده می‌شود.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خطاها دارای code، message و field_errors استاندارد هستند.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فایل‌ها مستقیم یا با Presigned URL به Object Storage آپلود می‌شوند.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نسخه OpenAPI در CI بررسی می‌شود و Typeهای TypeScript می‌توانند از آن تولید شوند.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برای گزارش‌های سنگین پاسخ async داده می‌شود و نتیجه از Export Job دانلود می‌شود.</w:t>
      </w:r>
    </w:p>
    <w:p>
      <w:r>
        <w:br w:type="page"/>
      </w:r>
    </w:p>
    <w:p>
      <w:pPr>
        <w:spacing w:before="200" w:after="120"/>
        <w:jc w:val="right"/>
        <w:bidi w:val="1"/>
        <w:pBdr>
          <w:bottom w:val="single" w:sz="10" w:space="5" w:color="1769FF"/>
        </w:pBdr>
      </w:pPr>
      <w:r>
        <w:rPr>
          <w:rFonts w:ascii="Noto Sans Arabic" w:hAnsi="Noto Sans Arabic" w:cs="Noto Sans Arabic"/>
          <w:b/>
          <w:color w:val="0B1F3A"/>
          <w:sz w:val="40"/>
          <w:rtl w:val="1"/>
        </w:rPr>
        <w:t>۱۲. مدل داده سطح بالا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</w:tblPr>
      <w:tblGrid>
        <w:gridCol w:w="5131"/>
        <w:gridCol w:w="5131"/>
      </w:tblGrid>
      <w:tr>
        <w:trPr>
          <w:tblHeader w:val="true"/>
        </w:trPr>
        <w:tc>
          <w:tcPr>
            <w:tcW w:type="dxa" w:w="2098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دامنه</w:t>
            </w:r>
          </w:p>
        </w:tc>
        <w:tc>
          <w:tcPr>
            <w:tcW w:type="dxa" w:w="7370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روابط کلیدی</w:t>
            </w:r>
          </w:p>
        </w:tc>
      </w:tr>
      <w:tr>
        <w:tc>
          <w:tcPr>
            <w:tcW w:type="dxa" w:w="209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سازمان</w:t>
            </w:r>
          </w:p>
        </w:tc>
        <w:tc>
          <w:tcPr>
            <w:tcW w:type="dxa" w:w="737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Organization دارای Branch و Membership؛ هر User می‌تواند در یک یا چند سازمان عضویت داشته باشد.</w:t>
            </w:r>
          </w:p>
        </w:tc>
      </w:tr>
      <w:tr>
        <w:tc>
          <w:tcPr>
            <w:tcW w:type="dxa" w:w="209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مشتری</w:t>
            </w:r>
          </w:p>
        </w:tc>
        <w:tc>
          <w:tcPr>
            <w:tcW w:type="dxa" w:w="737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Customer دارای Contact و Inquiry؛ یک مشتری چند تور و چند پیش‌فاکتور دارد.</w:t>
            </w:r>
          </w:p>
        </w:tc>
      </w:tr>
      <w:tr>
        <w:tc>
          <w:tcPr>
            <w:tcW w:type="dxa" w:w="209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تور</w:t>
            </w:r>
          </w:p>
        </w:tc>
        <w:tc>
          <w:tcPr>
            <w:tcW w:type="dxa" w:w="737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Tour دارای Version، Day، Passenger، ServiceRequest، CostItem، Quotation و Invoice است.</w:t>
            </w:r>
          </w:p>
        </w:tc>
      </w:tr>
      <w:tr>
        <w:tc>
          <w:tcPr>
            <w:tcW w:type="dxa" w:w="209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مسافر</w:t>
            </w:r>
          </w:p>
        </w:tc>
        <w:tc>
          <w:tcPr>
            <w:tcW w:type="dxa" w:w="737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Passenger به Tour متصل است و Passport، VisaApplication، InsurancePolicy و RoomAssignment دارد.</w:t>
            </w:r>
          </w:p>
        </w:tc>
      </w:tr>
      <w:tr>
        <w:tc>
          <w:tcPr>
            <w:tcW w:type="dxa" w:w="209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خدمت</w:t>
            </w:r>
          </w:p>
        </w:tc>
        <w:tc>
          <w:tcPr>
            <w:tcW w:type="dxa" w:w="737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ServiceRequest به Tour و Supplier متصل است و چند Response، Approval و Document دارد.</w:t>
            </w:r>
          </w:p>
        </w:tc>
      </w:tr>
      <w:tr>
        <w:tc>
          <w:tcPr>
            <w:tcW w:type="dxa" w:w="209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تأمین‌کننده</w:t>
            </w:r>
          </w:p>
        </w:tc>
        <w:tc>
          <w:tcPr>
            <w:tcW w:type="dxa" w:w="737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Supplier دارای ServiceType، Contact، Contract، Rate و BookingHistory است.</w:t>
            </w:r>
          </w:p>
        </w:tc>
      </w:tr>
      <w:tr>
        <w:tc>
          <w:tcPr>
            <w:tcW w:type="dxa" w:w="209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مالی</w:t>
            </w:r>
          </w:p>
        </w:tc>
        <w:tc>
          <w:tcPr>
            <w:tcW w:type="dxa" w:w="737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Invoice دارای InvoiceItem و Payment؛ SupplierBill دارای Settlement و Payment است.</w:t>
            </w:r>
          </w:p>
        </w:tc>
      </w:tr>
      <w:tr>
        <w:tc>
          <w:tcPr>
            <w:tcW w:type="dxa" w:w="209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اسناد</w:t>
            </w:r>
          </w:p>
        </w:tc>
        <w:tc>
          <w:tcPr>
            <w:tcW w:type="dxa" w:w="737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Document به یک Entity عمومی متصل است و FileVersion، AccessPolicy و Expiry دارد.</w:t>
            </w:r>
          </w:p>
        </w:tc>
      </w:tr>
    </w:tbl>
    <w:p>
      <w:pPr>
        <w:spacing w:after="20"/>
      </w:pP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فیلدهای مشترک مدل‌ها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0E172A"/>
            <w:tcBorders>
              <w:top w:sz="6" w:val="single" w:color="24324B"/>
              <w:left w:sz="6" w:val="single" w:color="24324B"/>
              <w:bottom w:sz="6" w:val="single" w:color="24324B"/>
              <w:right w:sz="6" w:val="single" w:color="24324B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jc w:val="left"/>
            </w:pPr>
            <w:r>
              <w:rPr>
                <w:rFonts w:ascii="DejaVu Sans Mono" w:hAnsi="DejaVu Sans Mono"/>
                <w:color w:val="D7E2F3"/>
                <w:sz w:val="16"/>
              </w:rPr>
              <w:t>id: UUID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organization_id: UUID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created_at / updated_at: datetime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created_by / updated_by: user_id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is_active: boolean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deleted_at: nullable datetime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metadata: JSONB (فقط برای داده‌های جانبی کنترل‌شده)</w:t>
            </w:r>
          </w:p>
        </w:tc>
      </w:tr>
    </w:tbl>
    <w:p>
      <w:pPr>
        <w:spacing w:after="20"/>
      </w:pP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قواعد دیتابیس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از UUID برای شناسه عمومی استفاده شود و شماره‌های خوانا مانند T-1404-001 جداگانه تولید شوند.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Unique Constraintها با organization ترکیب شوند تا داده سازمان‌ها با هم تداخل نکنند.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Index برای وضعیت، تاریخ، organization، tour و foreign keyهای پرتکرار تعریف شود.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برای محاسبات مالی Decimal استفاده شود و Float ممنوع باشد.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زمان‌ها در دیتابیس UTC و نمایش بر اساس منطقه زمانی سازمان انجام شود.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اطلاعات حساس در ستون یا فایل رمزگذاری‌شده و دسترسی آن‌ها ثبت شود.</w:t>
      </w:r>
    </w:p>
    <w:p>
      <w:r>
        <w:br w:type="page"/>
      </w:r>
    </w:p>
    <w:p>
      <w:pPr>
        <w:spacing w:before="200" w:after="120"/>
        <w:jc w:val="right"/>
        <w:bidi w:val="1"/>
        <w:pBdr>
          <w:bottom w:val="single" w:sz="10" w:space="5" w:color="1769FF"/>
        </w:pBdr>
      </w:pPr>
      <w:r>
        <w:rPr>
          <w:rFonts w:ascii="Noto Sans Arabic" w:hAnsi="Noto Sans Arabic" w:cs="Noto Sans Arabic"/>
          <w:b/>
          <w:color w:val="0B1F3A"/>
          <w:sz w:val="40"/>
          <w:rtl w:val="1"/>
        </w:rPr>
        <w:t>۱۳. اسناد، خروجی‌ها و گزارش‌ها</w:t>
      </w: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خروجی‌های عملیاتی ضروری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</w:tblPr>
      <w:tblGrid>
        <w:gridCol w:w="3421"/>
        <w:gridCol w:w="3421"/>
        <w:gridCol w:w="3421"/>
      </w:tblGrid>
      <w:tr>
        <w:trPr>
          <w:tblHeader w:val="true"/>
        </w:trPr>
        <w:tc>
          <w:tcPr>
            <w:tcW w:type="dxa" w:w="2835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خروجی</w:t>
            </w:r>
          </w:p>
        </w:tc>
        <w:tc>
          <w:tcPr>
            <w:tcW w:type="dxa" w:w="1871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فرمت</w:t>
            </w:r>
          </w:p>
        </w:tc>
        <w:tc>
          <w:tcPr>
            <w:tcW w:type="dxa" w:w="4762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منبع داده</w:t>
            </w:r>
          </w:p>
        </w:tc>
      </w:tr>
      <w:tr>
        <w:tc>
          <w:tcPr>
            <w:tcW w:type="dxa" w:w="28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برنامه سفر</w:t>
            </w:r>
          </w:p>
        </w:tc>
        <w:tc>
          <w:tcPr>
            <w:tcW w:type="dxa" w:w="187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PDF فارسی/انگلیسی</w:t>
            </w:r>
          </w:p>
        </w:tc>
        <w:tc>
          <w:tcPr>
            <w:tcW w:type="dxa" w:w="476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Tour + Itinerary + Services</w:t>
            </w:r>
          </w:p>
        </w:tc>
      </w:tr>
      <w:tr>
        <w:tc>
          <w:tcPr>
            <w:tcW w:type="dxa" w:w="28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لیست مسافران</w:t>
            </w:r>
          </w:p>
        </w:tc>
        <w:tc>
          <w:tcPr>
            <w:tcW w:type="dxa" w:w="187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PDF / Excel</w:t>
            </w:r>
          </w:p>
        </w:tc>
        <w:tc>
          <w:tcPr>
            <w:tcW w:type="dxa" w:w="476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Passenger + Passport</w:t>
            </w:r>
          </w:p>
        </w:tc>
      </w:tr>
      <w:tr>
        <w:tc>
          <w:tcPr>
            <w:tcW w:type="dxa" w:w="28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Rooming List</w:t>
            </w:r>
          </w:p>
        </w:tc>
        <w:tc>
          <w:tcPr>
            <w:tcW w:type="dxa" w:w="187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PDF / Excel</w:t>
            </w:r>
          </w:p>
        </w:tc>
        <w:tc>
          <w:tcPr>
            <w:tcW w:type="dxa" w:w="476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Passenger + RoomAssignment</w:t>
            </w:r>
          </w:p>
        </w:tc>
      </w:tr>
      <w:tr>
        <w:tc>
          <w:tcPr>
            <w:tcW w:type="dxa" w:w="28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Voucher خدمات</w:t>
            </w:r>
          </w:p>
        </w:tc>
        <w:tc>
          <w:tcPr>
            <w:tcW w:type="dxa" w:w="187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PDF</w:t>
            </w:r>
          </w:p>
        </w:tc>
        <w:tc>
          <w:tcPr>
            <w:tcW w:type="dxa" w:w="476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Booking + Supplier + Passenger</w:t>
            </w:r>
          </w:p>
        </w:tc>
      </w:tr>
      <w:tr>
        <w:tc>
          <w:tcPr>
            <w:tcW w:type="dxa" w:w="28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پیش‌فاکتور</w:t>
            </w:r>
          </w:p>
        </w:tc>
        <w:tc>
          <w:tcPr>
            <w:tcW w:type="dxa" w:w="187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PDF فارسی/انگلیسی</w:t>
            </w:r>
          </w:p>
        </w:tc>
        <w:tc>
          <w:tcPr>
            <w:tcW w:type="dxa" w:w="476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Quotation + PriceScenario</w:t>
            </w:r>
          </w:p>
        </w:tc>
      </w:tr>
      <w:tr>
        <w:tc>
          <w:tcPr>
            <w:tcW w:type="dxa" w:w="28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فاکتور فروش</w:t>
            </w:r>
          </w:p>
        </w:tc>
        <w:tc>
          <w:tcPr>
            <w:tcW w:type="dxa" w:w="187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PDF فارسی/انگلیسی</w:t>
            </w:r>
          </w:p>
        </w:tc>
        <w:tc>
          <w:tcPr>
            <w:tcW w:type="dxa" w:w="476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Invoice + Payment</w:t>
            </w:r>
          </w:p>
        </w:tc>
      </w:tr>
      <w:tr>
        <w:tc>
          <w:tcPr>
            <w:tcW w:type="dxa" w:w="28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صورتحساب تأمین‌کننده</w:t>
            </w:r>
          </w:p>
        </w:tc>
        <w:tc>
          <w:tcPr>
            <w:tcW w:type="dxa" w:w="187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PDF / Excel</w:t>
            </w:r>
          </w:p>
        </w:tc>
        <w:tc>
          <w:tcPr>
            <w:tcW w:type="dxa" w:w="476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SupplierBill + Settlement</w:t>
            </w:r>
          </w:p>
        </w:tc>
      </w:tr>
      <w:tr>
        <w:tc>
          <w:tcPr>
            <w:tcW w:type="dxa" w:w="28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نامه معرفی گروه</w:t>
            </w:r>
          </w:p>
        </w:tc>
        <w:tc>
          <w:tcPr>
            <w:tcW w:type="dxa" w:w="187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PDF/Word Template</w:t>
            </w:r>
          </w:p>
        </w:tc>
        <w:tc>
          <w:tcPr>
            <w:tcW w:type="dxa" w:w="476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Tour + Guide + Driver + Passengers</w:t>
            </w:r>
          </w:p>
        </w:tc>
      </w:tr>
      <w:tr>
        <w:tc>
          <w:tcPr>
            <w:tcW w:type="dxa" w:w="28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گزارش سود تور</w:t>
            </w:r>
          </w:p>
        </w:tc>
        <w:tc>
          <w:tcPr>
            <w:tcW w:type="dxa" w:w="187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Excel / PDF</w:t>
            </w:r>
          </w:p>
        </w:tc>
        <w:tc>
          <w:tcPr>
            <w:tcW w:type="dxa" w:w="476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Revenue - Actual Costs</w:t>
            </w:r>
          </w:p>
        </w:tc>
      </w:tr>
      <w:tr>
        <w:tc>
          <w:tcPr>
            <w:tcW w:type="dxa" w:w="28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گزارش وضعیت خدمات</w:t>
            </w:r>
          </w:p>
        </w:tc>
        <w:tc>
          <w:tcPr>
            <w:tcW w:type="dxa" w:w="187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Excel / Dashboard</w:t>
            </w:r>
          </w:p>
        </w:tc>
        <w:tc>
          <w:tcPr>
            <w:tcW w:type="dxa" w:w="476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ServiceRequest + SLA</w:t>
            </w:r>
          </w:p>
        </w:tc>
      </w:tr>
    </w:tbl>
    <w:p>
      <w:pPr>
        <w:spacing w:after="20"/>
      </w:pP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گزارش‌های مدیریتی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تعداد تورها بر اساس وضعیت، مقصد، مدیر تور و بازه زمانی.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درآمد، هزینه، سود ناخالص و حاشیه سود بر اساس تور و ماه.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درخواست‌های در انتظار، تأخیر SLA و نرخ تأیید هر نوع خدمت.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عملکرد تأمین‌کنندگان: زمان پاسخ، نرخ تأیید، اختلاف قیمت و لغو.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ویزای در انتظار، مدارک ناقص و پاسپورت‌های نزدیک انقضا.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مانده دریافتنی مشتری و پرداختنی تأمین‌کنندگان.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عملکرد کاربران: حجم پرونده، زمان پاسخ و فعالیت‌های ثبت‌شده.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گزارش Audit و عملیات حساس برای سوپر مدیر.</w:t>
      </w: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موتور تولید سند</w:t>
      </w:r>
    </w:p>
    <w:p>
      <w:pPr>
        <w:spacing w:after="80" w:line="324" w:lineRule="auto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1"/>
          <w:rtl w:val="1"/>
        </w:rPr>
        <w:t>قالب‌ها باید نسخه‌بندی و قابل تنظیم باشند. تولید PDF در Celery انجام می‌شود و نتیجه در Object Storage ذخیره می‌گردد. هر فایل تولیدشده دارای شماره، تاریخ، زبان، نسخه قالب و کاربر سازنده است. برای Excel از openpyxl و برای PDF از HTML Template + WeasyPrint یا ابزار سازگار با فونت فارسی استفاده می‌شود.</w:t>
      </w:r>
    </w:p>
    <w:p>
      <w:r>
        <w:br w:type="page"/>
      </w:r>
    </w:p>
    <w:p>
      <w:pPr>
        <w:spacing w:before="200" w:after="120"/>
        <w:jc w:val="right"/>
        <w:bidi w:val="1"/>
        <w:pBdr>
          <w:bottom w:val="single" w:sz="10" w:space="5" w:color="1769FF"/>
        </w:pBdr>
      </w:pPr>
      <w:r>
        <w:rPr>
          <w:rFonts w:ascii="Noto Sans Arabic" w:hAnsi="Noto Sans Arabic" w:cs="Noto Sans Arabic"/>
          <w:b/>
          <w:color w:val="0B1F3A"/>
          <w:sz w:val="40"/>
          <w:rtl w:val="1"/>
        </w:rPr>
        <w:t>۱۴. اعلان، SLA و گردش‌کار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</w:tblPr>
      <w:tblGrid>
        <w:gridCol w:w="3421"/>
        <w:gridCol w:w="3421"/>
        <w:gridCol w:w="3421"/>
      </w:tblGrid>
      <w:tr>
        <w:trPr>
          <w:tblHeader w:val="true"/>
        </w:trPr>
        <w:tc>
          <w:tcPr>
            <w:tcW w:type="dxa" w:w="3402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رویداد</w:t>
            </w:r>
          </w:p>
        </w:tc>
        <w:tc>
          <w:tcPr>
            <w:tcW w:type="dxa" w:w="2835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گیرنده</w:t>
            </w:r>
          </w:p>
        </w:tc>
        <w:tc>
          <w:tcPr>
            <w:tcW w:type="dxa" w:w="3231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کانال</w:t>
            </w:r>
          </w:p>
        </w:tc>
      </w:tr>
      <w:tr>
        <w:tc>
          <w:tcPr>
            <w:tcW w:type="dxa" w:w="340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تخصیص تور</w:t>
            </w:r>
          </w:p>
        </w:tc>
        <w:tc>
          <w:tcPr>
            <w:tcW w:type="dxa" w:w="28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کاربر مسئول</w:t>
            </w:r>
          </w:p>
        </w:tc>
        <w:tc>
          <w:tcPr>
            <w:tcW w:type="dxa" w:w="323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داخل سامانه + ایمیل</w:t>
            </w:r>
          </w:p>
        </w:tc>
      </w:tr>
      <w:tr>
        <w:tc>
          <w:tcPr>
            <w:tcW w:type="dxa" w:w="340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درخواست جدید برای تأیید</w:t>
            </w:r>
          </w:p>
        </w:tc>
        <w:tc>
          <w:tcPr>
            <w:tcW w:type="dxa" w:w="28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مدیر مربوطه</w:t>
            </w:r>
          </w:p>
        </w:tc>
        <w:tc>
          <w:tcPr>
            <w:tcW w:type="dxa" w:w="323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داخل سامانه + Push آینده</w:t>
            </w:r>
          </w:p>
        </w:tc>
      </w:tr>
      <w:tr>
        <w:tc>
          <w:tcPr>
            <w:tcW w:type="dxa" w:w="340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نزدیک‌شدن مهلت پاسخ تأمین‌کننده</w:t>
            </w:r>
          </w:p>
        </w:tc>
        <w:tc>
          <w:tcPr>
            <w:tcW w:type="dxa" w:w="28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کارشناس پرونده</w:t>
            </w:r>
          </w:p>
        </w:tc>
        <w:tc>
          <w:tcPr>
            <w:tcW w:type="dxa" w:w="323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داخل سامانه</w:t>
            </w:r>
          </w:p>
        </w:tc>
      </w:tr>
      <w:tr>
        <w:tc>
          <w:tcPr>
            <w:tcW w:type="dxa" w:w="340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رد یا تأیید خدمت</w:t>
            </w:r>
          </w:p>
        </w:tc>
        <w:tc>
          <w:tcPr>
            <w:tcW w:type="dxa" w:w="28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ثبت‌کننده و مدیر تور</w:t>
            </w:r>
          </w:p>
        </w:tc>
        <w:tc>
          <w:tcPr>
            <w:tcW w:type="dxa" w:w="323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داخل سامانه + ایمیل اختیاری</w:t>
            </w:r>
          </w:p>
        </w:tc>
      </w:tr>
      <w:tr>
        <w:tc>
          <w:tcPr>
            <w:tcW w:type="dxa" w:w="340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مدرک ناقص یا پاسپورت نزدیک انقضا</w:t>
            </w:r>
          </w:p>
        </w:tc>
        <w:tc>
          <w:tcPr>
            <w:tcW w:type="dxa" w:w="28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کارشناس مسافر</w:t>
            </w:r>
          </w:p>
        </w:tc>
        <w:tc>
          <w:tcPr>
            <w:tcW w:type="dxa" w:w="323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داخل سامانه</w:t>
            </w:r>
          </w:p>
        </w:tc>
      </w:tr>
      <w:tr>
        <w:tc>
          <w:tcPr>
            <w:tcW w:type="dxa" w:w="340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سررسید فاکتور</w:t>
            </w:r>
          </w:p>
        </w:tc>
        <w:tc>
          <w:tcPr>
            <w:tcW w:type="dxa" w:w="28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مالی و مدیر</w:t>
            </w:r>
          </w:p>
        </w:tc>
        <w:tc>
          <w:tcPr>
            <w:tcW w:type="dxa" w:w="323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داخل سامانه + ایمیل</w:t>
            </w:r>
          </w:p>
        </w:tc>
      </w:tr>
      <w:tr>
        <w:tc>
          <w:tcPr>
            <w:tcW w:type="dxa" w:w="340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خطای تولید سند یا Integration</w:t>
            </w:r>
          </w:p>
        </w:tc>
        <w:tc>
          <w:tcPr>
            <w:tcW w:type="dxa" w:w="28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سوپر مدیر/پشتیبانی</w:t>
            </w:r>
          </w:p>
        </w:tc>
        <w:tc>
          <w:tcPr>
            <w:tcW w:type="dxa" w:w="323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داخل سامانه + Sentry</w:t>
            </w:r>
          </w:p>
        </w:tc>
      </w:tr>
    </w:tbl>
    <w:p>
      <w:pPr>
        <w:spacing w:after="20"/>
      </w:pP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مدیریت SLA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برای هر نوع خدمت زمان پاسخ پیش‌فرض تعریف می‌شود؛ مثلاً بیمه ۴۸ ساعت و هتل ۳ روز.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response_due_at هنگام ایجاد درخواست محاسبه و قابل ویرایش توسط مدیر است.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Celery Beat درخواست‌های نزدیک سررسید و عقب‌افتاده را بررسی می‌کند.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نقض SLA در داشبورد و گزارش عملکرد تأمین‌کننده نمایش داده می‌شود.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Escalation می‌تواند پس از تأخیر به مدیر سطح بالاتر ارسال شود.</w:t>
      </w: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Approval Engine</w:t>
      </w:r>
    </w:p>
    <w:p>
      <w:pPr>
        <w:spacing w:after="80" w:line="324" w:lineRule="auto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1"/>
          <w:rtl w:val="1"/>
        </w:rPr>
        <w:t>در نسخه نخست، گردش تأیید می‌تواند بر اساس نوع عملیات و مبلغ تعریف شود. مثال: درخواست هتل ابتدا توسط مدیر عملیات و هزینه بالاتر از سقف تعیین‌شده علاوه بر آن توسط مدیر مالی تأیید می‌شود. در آینده این ماژول می‌تواند به Workflow Builder بصری ارتقا یابد.</w:t>
      </w:r>
    </w:p>
    <w:p>
      <w:r>
        <w:br w:type="page"/>
      </w:r>
    </w:p>
    <w:p>
      <w:pPr>
        <w:spacing w:before="200" w:after="120"/>
        <w:jc w:val="right"/>
        <w:bidi w:val="1"/>
        <w:pBdr>
          <w:bottom w:val="single" w:sz="10" w:space="5" w:color="1769FF"/>
        </w:pBdr>
      </w:pPr>
      <w:r>
        <w:rPr>
          <w:rFonts w:ascii="Noto Sans Arabic" w:hAnsi="Noto Sans Arabic" w:cs="Noto Sans Arabic"/>
          <w:b/>
          <w:color w:val="0B1F3A"/>
          <w:sz w:val="40"/>
          <w:rtl w:val="1"/>
        </w:rPr>
        <w:t>۱۵. امنیت، حریم خصوصی و الزامات غیرفنی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</w:tblPr>
      <w:tblGrid>
        <w:gridCol w:w="5131"/>
        <w:gridCol w:w="5131"/>
      </w:tblGrid>
      <w:tr>
        <w:trPr>
          <w:tblHeader w:val="true"/>
        </w:trPr>
        <w:tc>
          <w:tcPr>
            <w:tcW w:type="dxa" w:w="2324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حوزه</w:t>
            </w:r>
          </w:p>
        </w:tc>
        <w:tc>
          <w:tcPr>
            <w:tcW w:type="dxa" w:w="7143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الزام</w:t>
            </w:r>
          </w:p>
        </w:tc>
      </w:tr>
      <w:tr>
        <w:tc>
          <w:tcPr>
            <w:tcW w:type="dxa" w:w="232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کنترل دسترسی</w:t>
            </w:r>
          </w:p>
        </w:tc>
        <w:tc>
          <w:tcPr>
            <w:tcW w:type="dxa" w:w="7143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RBAC + Object-Level Permission + محدودیت سازمان</w:t>
            </w:r>
          </w:p>
        </w:tc>
      </w:tr>
      <w:tr>
        <w:tc>
          <w:tcPr>
            <w:tcW w:type="dxa" w:w="232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امنیت API</w:t>
            </w:r>
          </w:p>
        </w:tc>
        <w:tc>
          <w:tcPr>
            <w:tcW w:type="dxa" w:w="7143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HTTPS، CORS محدود، CSRF برای Cookie، Rate Limiting و Validation</w:t>
            </w:r>
          </w:p>
        </w:tc>
      </w:tr>
      <w:tr>
        <w:tc>
          <w:tcPr>
            <w:tcW w:type="dxa" w:w="232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فایل حساس</w:t>
            </w:r>
          </w:p>
        </w:tc>
        <w:tc>
          <w:tcPr>
            <w:tcW w:type="dxa" w:w="7143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Object Storage خصوصی، لینک زمان‌دار، محدودیت نوع/حجم و اسکن بدافزار</w:t>
            </w:r>
          </w:p>
        </w:tc>
      </w:tr>
      <w:tr>
        <w:tc>
          <w:tcPr>
            <w:tcW w:type="dxa" w:w="232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ثبت رویداد</w:t>
            </w:r>
          </w:p>
        </w:tc>
        <w:tc>
          <w:tcPr>
            <w:tcW w:type="dxa" w:w="7143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ثبت ورود، دانلود سند، مشاهده مدارک حساس، تأیید و تغییر مالی</w:t>
            </w:r>
          </w:p>
        </w:tc>
      </w:tr>
      <w:tr>
        <w:tc>
          <w:tcPr>
            <w:tcW w:type="dxa" w:w="232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رمزگذاری</w:t>
            </w:r>
          </w:p>
        </w:tc>
        <w:tc>
          <w:tcPr>
            <w:tcW w:type="dxa" w:w="7143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TLS در انتقال، رمزگذاری Storage و Secret Management</w:t>
            </w:r>
          </w:p>
        </w:tc>
      </w:tr>
      <w:tr>
        <w:tc>
          <w:tcPr>
            <w:tcW w:type="dxa" w:w="232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پشتیبان‌گیری</w:t>
            </w:r>
          </w:p>
        </w:tc>
        <w:tc>
          <w:tcPr>
            <w:tcW w:type="dxa" w:w="7143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Backup روزانه دیتابیس و فایل، نگهداری چندنسخه و تست بازیابی</w:t>
            </w:r>
          </w:p>
        </w:tc>
      </w:tr>
      <w:tr>
        <w:tc>
          <w:tcPr>
            <w:tcW w:type="dxa" w:w="232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حریم خصوصی</w:t>
            </w:r>
          </w:p>
        </w:tc>
        <w:tc>
          <w:tcPr>
            <w:tcW w:type="dxa" w:w="7143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حداقل دسترسی، Mask شماره پاسپورت، سیاست نگهداری و حذف داده</w:t>
            </w:r>
          </w:p>
        </w:tc>
      </w:tr>
      <w:tr>
        <w:tc>
          <w:tcPr>
            <w:tcW w:type="dxa" w:w="232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امنیت توسعه</w:t>
            </w:r>
          </w:p>
        </w:tc>
        <w:tc>
          <w:tcPr>
            <w:tcW w:type="dxa" w:w="7143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Dependency Scan، Secret Scan، Code Review و SAST در CI</w:t>
            </w:r>
          </w:p>
        </w:tc>
      </w:tr>
    </w:tbl>
    <w:p>
      <w:pPr>
        <w:spacing w:after="20"/>
      </w:pP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اهداف عملکرد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</w:tblPr>
      <w:tblGrid>
        <w:gridCol w:w="5131"/>
        <w:gridCol w:w="5131"/>
      </w:tblGrid>
      <w:tr>
        <w:trPr>
          <w:tblHeader w:val="true"/>
        </w:trPr>
        <w:tc>
          <w:tcPr>
            <w:tcW w:type="dxa" w:w="2835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شاخص</w:t>
            </w:r>
          </w:p>
        </w:tc>
        <w:tc>
          <w:tcPr>
            <w:tcW w:type="dxa" w:w="6633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هدف نسخه اول</w:t>
            </w:r>
          </w:p>
        </w:tc>
      </w:tr>
      <w:tr>
        <w:tc>
          <w:tcPr>
            <w:tcW w:type="dxa" w:w="28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زمان پاسخ API معمولی</w:t>
            </w:r>
          </w:p>
        </w:tc>
        <w:tc>
          <w:tcPr>
            <w:tcW w:type="dxa" w:w="6633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کمتر از ۵۰۰ میلی‌ثانیه در صدک ۹۵</w:t>
            </w:r>
          </w:p>
        </w:tc>
      </w:tr>
      <w:tr>
        <w:tc>
          <w:tcPr>
            <w:tcW w:type="dxa" w:w="28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بارگذاری صفحه اصلی</w:t>
            </w:r>
          </w:p>
        </w:tc>
        <w:tc>
          <w:tcPr>
            <w:tcW w:type="dxa" w:w="6633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کمتر از ۳ ثانیه روی اینترنت موبایل معمولی</w:t>
            </w:r>
          </w:p>
        </w:tc>
      </w:tr>
      <w:tr>
        <w:tc>
          <w:tcPr>
            <w:tcW w:type="dxa" w:w="28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دسترس‌پذیری</w:t>
            </w:r>
          </w:p>
        </w:tc>
        <w:tc>
          <w:tcPr>
            <w:tcW w:type="dxa" w:w="6633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حداقل ۹۹.۵٪ در فاز اولیه</w:t>
            </w:r>
          </w:p>
        </w:tc>
      </w:tr>
      <w:tr>
        <w:tc>
          <w:tcPr>
            <w:tcW w:type="dxa" w:w="28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ظرفیت اولیه</w:t>
            </w:r>
          </w:p>
        </w:tc>
        <w:tc>
          <w:tcPr>
            <w:tcW w:type="dxa" w:w="6633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حداقل ۱۰۰ کاربر همزمان و صدها هزار رکورد عملیاتی</w:t>
            </w:r>
          </w:p>
        </w:tc>
      </w:tr>
      <w:tr>
        <w:tc>
          <w:tcPr>
            <w:tcW w:type="dxa" w:w="28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RPO</w:t>
            </w:r>
          </w:p>
        </w:tc>
        <w:tc>
          <w:tcPr>
            <w:tcW w:type="dxa" w:w="6633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حداکثر ۲۴ ساعت؛ ترجیحاً کمتر برای دیتابیس</w:t>
            </w:r>
          </w:p>
        </w:tc>
      </w:tr>
      <w:tr>
        <w:tc>
          <w:tcPr>
            <w:tcW w:type="dxa" w:w="28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RTO</w:t>
            </w:r>
          </w:p>
        </w:tc>
        <w:tc>
          <w:tcPr>
            <w:tcW w:type="dxa" w:w="6633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هدف بازیابی ۴ ساعت در نسخه تجاری</w:t>
            </w:r>
          </w:p>
        </w:tc>
      </w:tr>
      <w:tr>
        <w:tc>
          <w:tcPr>
            <w:tcW w:type="dxa" w:w="28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فایل</w:t>
            </w:r>
          </w:p>
        </w:tc>
        <w:tc>
          <w:tcPr>
            <w:tcW w:type="dxa" w:w="6633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آپلود resumable یا حداقل retry برای فایل‌های بزرگ</w:t>
            </w:r>
          </w:p>
        </w:tc>
      </w:tr>
    </w:tbl>
    <w:p>
      <w:pPr>
        <w:spacing w:after="20"/>
      </w:pP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دسترسی‌پذیری و کیفیت UX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کنتراست رنگی مناسب در هر دو تم لایت و دارک.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استفاده کامل با کیبورد در دسکتاپ و Focus State قابل مشاهده.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Label واقعی برای فرم‌ها و پیام خطای قابل فهم.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عدم نمایش اطلاعات حساس در اعلان یا URL.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نمایش عملیات در حال انجام و جلوگیری از ارسال چندباره.</w:t>
      </w:r>
    </w:p>
    <w:p>
      <w:r>
        <w:br w:type="page"/>
      </w:r>
    </w:p>
    <w:p>
      <w:pPr>
        <w:spacing w:before="200" w:after="120"/>
        <w:jc w:val="right"/>
        <w:bidi w:val="1"/>
        <w:pBdr>
          <w:bottom w:val="single" w:sz="10" w:space="5" w:color="1769FF"/>
        </w:pBdr>
      </w:pPr>
      <w:r>
        <w:rPr>
          <w:rFonts w:ascii="Noto Sans Arabic" w:hAnsi="Noto Sans Arabic" w:cs="Noto Sans Arabic"/>
          <w:b/>
          <w:color w:val="0B1F3A"/>
          <w:sz w:val="40"/>
          <w:rtl w:val="1"/>
        </w:rPr>
        <w:t>۱۶. برنامه تست و تضمین کیفیت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</w:tblPr>
      <w:tblGrid>
        <w:gridCol w:w="3421"/>
        <w:gridCol w:w="3421"/>
        <w:gridCol w:w="3421"/>
      </w:tblGrid>
      <w:tr>
        <w:trPr>
          <w:tblHeader w:val="true"/>
        </w:trPr>
        <w:tc>
          <w:tcPr>
            <w:tcW w:type="dxa" w:w="1928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نوع تست</w:t>
            </w:r>
          </w:p>
        </w:tc>
        <w:tc>
          <w:tcPr>
            <w:tcW w:type="dxa" w:w="4535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دامنه</w:t>
            </w:r>
          </w:p>
        </w:tc>
        <w:tc>
          <w:tcPr>
            <w:tcW w:type="dxa" w:w="3005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ابزار پیشنهادی</w:t>
            </w:r>
          </w:p>
        </w:tc>
      </w:tr>
      <w:tr>
        <w:tc>
          <w:tcPr>
            <w:tcW w:type="dxa" w:w="192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Unit Backend</w:t>
            </w:r>
          </w:p>
        </w:tc>
        <w:tc>
          <w:tcPr>
            <w:tcW w:type="dxa" w:w="45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Serviceها، محاسبات قیمت، permission و validation</w:t>
            </w:r>
          </w:p>
        </w:tc>
        <w:tc>
          <w:tcPr>
            <w:tcW w:type="dxa" w:w="300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pytest + pytest-django</w:t>
            </w:r>
          </w:p>
        </w:tc>
      </w:tr>
      <w:tr>
        <w:tc>
          <w:tcPr>
            <w:tcW w:type="dxa" w:w="192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API Integration</w:t>
            </w:r>
          </w:p>
        </w:tc>
        <w:tc>
          <w:tcPr>
            <w:tcW w:type="dxa" w:w="45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Endpoint، دیتابیس، تراکنش و سناریوهای مجوز</w:t>
            </w:r>
          </w:p>
        </w:tc>
        <w:tc>
          <w:tcPr>
            <w:tcW w:type="dxa" w:w="300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DRF APIClient / pytest</w:t>
            </w:r>
          </w:p>
        </w:tc>
      </w:tr>
      <w:tr>
        <w:tc>
          <w:tcPr>
            <w:tcW w:type="dxa" w:w="192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Unit Frontend</w:t>
            </w:r>
          </w:p>
        </w:tc>
        <w:tc>
          <w:tcPr>
            <w:tcW w:type="dxa" w:w="45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Hook، component و utility</w:t>
            </w:r>
          </w:p>
        </w:tc>
        <w:tc>
          <w:tcPr>
            <w:tcW w:type="dxa" w:w="300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Vitest + Testing Library</w:t>
            </w:r>
          </w:p>
        </w:tc>
      </w:tr>
      <w:tr>
        <w:tc>
          <w:tcPr>
            <w:tcW w:type="dxa" w:w="192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E2E</w:t>
            </w:r>
          </w:p>
        </w:tc>
        <w:tc>
          <w:tcPr>
            <w:tcW w:type="dxa" w:w="45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ورود، ساخت تور، درخواست، تأیید، پیش‌فاکتور و گزارش</w:t>
            </w:r>
          </w:p>
        </w:tc>
        <w:tc>
          <w:tcPr>
            <w:tcW w:type="dxa" w:w="300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Playwright</w:t>
            </w:r>
          </w:p>
        </w:tc>
      </w:tr>
      <w:tr>
        <w:tc>
          <w:tcPr>
            <w:tcW w:type="dxa" w:w="192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Security</w:t>
            </w:r>
          </w:p>
        </w:tc>
        <w:tc>
          <w:tcPr>
            <w:tcW w:type="dxa" w:w="45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مجوز، IDOR، rate limit، فایل و dependency</w:t>
            </w:r>
          </w:p>
        </w:tc>
        <w:tc>
          <w:tcPr>
            <w:tcW w:type="dxa" w:w="300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OWASP checklist + automated scan</w:t>
            </w:r>
          </w:p>
        </w:tc>
      </w:tr>
      <w:tr>
        <w:tc>
          <w:tcPr>
            <w:tcW w:type="dxa" w:w="192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Performance</w:t>
            </w:r>
          </w:p>
        </w:tc>
        <w:tc>
          <w:tcPr>
            <w:tcW w:type="dxa" w:w="45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لیست‌ها، داشبورد، گزارش و concurrent users</w:t>
            </w:r>
          </w:p>
        </w:tc>
        <w:tc>
          <w:tcPr>
            <w:tcW w:type="dxa" w:w="300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k6 یا Locust</w:t>
            </w:r>
          </w:p>
        </w:tc>
      </w:tr>
      <w:tr>
        <w:tc>
          <w:tcPr>
            <w:tcW w:type="dxa" w:w="192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Visual</w:t>
            </w:r>
          </w:p>
        </w:tc>
        <w:tc>
          <w:tcPr>
            <w:tcW w:type="dxa" w:w="45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تم لایت/دارک و viewportهای موبایل/دسکتاپ</w:t>
            </w:r>
          </w:p>
        </w:tc>
        <w:tc>
          <w:tcPr>
            <w:tcW w:type="dxa" w:w="300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Storybook/Playwright screenshots</w:t>
            </w:r>
          </w:p>
        </w:tc>
      </w:tr>
      <w:tr>
        <w:tc>
          <w:tcPr>
            <w:tcW w:type="dxa" w:w="192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UAT</w:t>
            </w:r>
          </w:p>
        </w:tc>
        <w:tc>
          <w:tcPr>
            <w:tcW w:type="dxa" w:w="45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سناریو واقعی با کاربران نهایی</w:t>
            </w:r>
          </w:p>
        </w:tc>
        <w:tc>
          <w:tcPr>
            <w:tcW w:type="dxa" w:w="300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محیط Staging و چک‌لیست پذیرش</w:t>
            </w:r>
          </w:p>
        </w:tc>
      </w:tr>
    </w:tbl>
    <w:p>
      <w:pPr>
        <w:spacing w:after="20"/>
      </w:pP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سناریوهای E2E حیاتی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مدیر کاربر جدید را دعوت می‌کند؛ کاربر رمز را تنظیم کرده و فقط منوهای مجاز را می‌بیند.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کاربر درخواست تور را ثبت، قیمت سناریویی را محاسبه و پرونده تور ایجاد می‌کند.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برای هتل درخواست ایجاد و پس از پاسخ، مدیر آن را تأیید یا رد می‌کند.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مسافر از Excel وارد، اتاق‌بندی و لیست مسافران تولید می‌شود.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پیش‌فاکتور قفل و نسخه اصلاحی ساخته می‌شود.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پرداخت جزئی ثبت و مانده فاکتور صحیح محاسبه می‌شود.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کاربر غیرمجاز با URL مستقیم نمی‌تواند گزارش مالی را مشاهده کند.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تغییر تم، زبان و نمایش موبایل بدون شکست Layout عمل می‌کند.</w:t>
      </w:r>
    </w:p>
    <w:p>
      <w:r>
        <w:br w:type="page"/>
      </w:r>
    </w:p>
    <w:p>
      <w:pPr>
        <w:spacing w:before="200" w:after="120"/>
        <w:jc w:val="right"/>
        <w:bidi w:val="1"/>
        <w:pBdr>
          <w:bottom w:val="single" w:sz="10" w:space="5" w:color="1769FF"/>
        </w:pBdr>
      </w:pPr>
      <w:r>
        <w:rPr>
          <w:rFonts w:ascii="Noto Sans Arabic" w:hAnsi="Noto Sans Arabic" w:cs="Noto Sans Arabic"/>
          <w:b/>
          <w:color w:val="0B1F3A"/>
          <w:sz w:val="40"/>
          <w:rtl w:val="1"/>
        </w:rPr>
        <w:t>۱۷. استقرار، محیط‌ها و DevOps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</w:tblPr>
      <w:tblGrid>
        <w:gridCol w:w="3421"/>
        <w:gridCol w:w="3421"/>
        <w:gridCol w:w="3421"/>
      </w:tblGrid>
      <w:tr>
        <w:trPr>
          <w:tblHeader w:val="true"/>
        </w:trPr>
        <w:tc>
          <w:tcPr>
            <w:tcW w:type="dxa" w:w="1984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محیط</w:t>
            </w:r>
          </w:p>
        </w:tc>
        <w:tc>
          <w:tcPr>
            <w:tcW w:type="dxa" w:w="3969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کاربرد</w:t>
            </w:r>
          </w:p>
        </w:tc>
        <w:tc>
          <w:tcPr>
            <w:tcW w:type="dxa" w:w="3515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داده</w:t>
            </w:r>
          </w:p>
        </w:tc>
      </w:tr>
      <w:tr>
        <w:tc>
          <w:tcPr>
            <w:tcW w:type="dxa" w:w="198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Development</w:t>
            </w:r>
          </w:p>
        </w:tc>
        <w:tc>
          <w:tcPr>
            <w:tcW w:type="dxa" w:w="3969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توسعه محلی و Docker Compose</w:t>
            </w:r>
          </w:p>
        </w:tc>
        <w:tc>
          <w:tcPr>
            <w:tcW w:type="dxa" w:w="351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داده ساختگی</w:t>
            </w:r>
          </w:p>
        </w:tc>
      </w:tr>
      <w:tr>
        <w:tc>
          <w:tcPr>
            <w:tcW w:type="dxa" w:w="198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Staging</w:t>
            </w:r>
          </w:p>
        </w:tc>
        <w:tc>
          <w:tcPr>
            <w:tcW w:type="dxa" w:w="3969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تست یکپارچه، UAT و بررسی انتشار</w:t>
            </w:r>
          </w:p>
        </w:tc>
        <w:tc>
          <w:tcPr>
            <w:tcW w:type="dxa" w:w="351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نمونه ناشناس‌سازی‌شده</w:t>
            </w:r>
          </w:p>
        </w:tc>
      </w:tr>
      <w:tr>
        <w:tc>
          <w:tcPr>
            <w:tcW w:type="dxa" w:w="198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Production</w:t>
            </w:r>
          </w:p>
        </w:tc>
        <w:tc>
          <w:tcPr>
            <w:tcW w:type="dxa" w:w="3969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محیط واقعی مشتریان</w:t>
            </w:r>
          </w:p>
        </w:tc>
        <w:tc>
          <w:tcPr>
            <w:tcW w:type="dxa" w:w="351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داده واقعی و سیاست امنیتی کامل</w:t>
            </w:r>
          </w:p>
        </w:tc>
      </w:tr>
    </w:tbl>
    <w:p>
      <w:pPr>
        <w:spacing w:after="20"/>
      </w:pP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Pipeline انتشار</w:t>
      </w:r>
    </w:p>
    <w:p>
      <w:pPr>
        <w:spacing w:after="60"/>
        <w:ind w:right="283" w:hanging="227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1.  اجرای lint، type-check و testهای بک‌اند و فرانت‌اند.</w:t>
      </w:r>
    </w:p>
    <w:p>
      <w:pPr>
        <w:spacing w:after="60"/>
        <w:ind w:right="283" w:hanging="227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2.  ساخت Docker Image نسخه‌دار و Dependency/Security Scan.</w:t>
      </w:r>
    </w:p>
    <w:p>
      <w:pPr>
        <w:spacing w:after="60"/>
        <w:ind w:right="283" w:hanging="227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3.  اجرای migration check و تولید OpenAPI schema.</w:t>
      </w:r>
    </w:p>
    <w:p>
      <w:pPr>
        <w:spacing w:after="60"/>
        <w:ind w:right="283" w:hanging="227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4.  استقرار خودکار در Staging و اجرای Smoke/E2E tests.</w:t>
      </w:r>
    </w:p>
    <w:p>
      <w:pPr>
        <w:spacing w:after="60"/>
        <w:ind w:right="283" w:hanging="227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5.  تأیید انتشار و استقرار Production به روش rolling یا blue/green.</w:t>
      </w:r>
    </w:p>
    <w:p>
      <w:pPr>
        <w:spacing w:after="60"/>
        <w:ind w:right="283" w:hanging="227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6.  ثبت Release Note، مانیتورینگ خطا و امکان rollback سریع.</w:t>
      </w: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سرویس‌های محیط Production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0E172A"/>
            <w:tcBorders>
              <w:top w:sz="6" w:val="single" w:color="24324B"/>
              <w:left w:sz="6" w:val="single" w:color="24324B"/>
              <w:bottom w:sz="6" w:val="single" w:color="24324B"/>
              <w:right w:sz="6" w:val="single" w:color="24324B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jc w:val="left"/>
            </w:pPr>
            <w:r>
              <w:rPr>
                <w:rFonts w:ascii="DejaVu Sans Mono" w:hAnsi="DejaVu Sans Mono"/>
                <w:color w:val="D7E2F3"/>
                <w:sz w:val="16"/>
              </w:rPr>
              <w:t>nginx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frontend-static / CDN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django-api (2+ workers)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celery-worker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celery-beat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postgresql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redis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object-storage (S3/MinIO)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sentry / centralized logs</w:t>
            </w:r>
            <w:r>
              <w:br/>
            </w:r>
            <w:r>
              <w:rPr>
                <w:rFonts w:ascii="DejaVu Sans Mono" w:hAnsi="DejaVu Sans Mono"/>
                <w:color w:val="D7E2F3"/>
                <w:sz w:val="16"/>
              </w:rPr>
              <w:t>backup jobs</w:t>
            </w:r>
          </w:p>
        </w:tc>
      </w:tr>
    </w:tbl>
    <w:p>
      <w:pPr>
        <w:spacing w:after="20"/>
      </w:pP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مانیتورینگ ضروری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خطاهای اپلیکیشن و Stack Trace در Sentry.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سلامت API، Celery، Redis، PostgreSQL و فضای فایل.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نرخ خطای 4xx/5xx، زمان پاسخ و تعداد jobهای صف.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هشدار Backup ناموفق، SSL نزدیک انقضا و فضای دیسک.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داشبورد رخدادهای امنیتی و تلاش ورود ناموفق.</w:t>
      </w:r>
    </w:p>
    <w:p>
      <w:r>
        <w:br w:type="page"/>
      </w:r>
    </w:p>
    <w:p>
      <w:pPr>
        <w:spacing w:before="200" w:after="120"/>
        <w:jc w:val="right"/>
        <w:bidi w:val="1"/>
        <w:pBdr>
          <w:bottom w:val="single" w:sz="10" w:space="5" w:color="1769FF"/>
        </w:pBdr>
      </w:pPr>
      <w:r>
        <w:rPr>
          <w:rFonts w:ascii="Noto Sans Arabic" w:hAnsi="Noto Sans Arabic" w:cs="Noto Sans Arabic"/>
          <w:b/>
          <w:color w:val="0B1F3A"/>
          <w:sz w:val="40"/>
          <w:rtl w:val="1"/>
        </w:rPr>
        <w:t>۱۸. رودمپ اجرایی پیشنهادی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bidiVisual w:val="1"/>
      </w:tblPr>
      <w:tblGrid>
        <w:gridCol w:w="10262"/>
      </w:tblGrid>
      <w:tr>
        <w:tc>
          <w:tcPr>
            <w:tcW w:type="dxa" w:w="10262"/>
            <w:shd w:fill="F8FAFD"/>
            <w:tcBorders>
              <w:top w:sz="10" w:val="single" w:color="E8A23A"/>
              <w:left w:sz="10" w:val="single" w:color="E8A23A"/>
              <w:bottom w:sz="10" w:val="single" w:color="E8A23A"/>
              <w:right w:sz="10" w:val="single" w:color="E8A23A"/>
            </w:tcBorders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Noto Sans Arabic" w:hAnsi="Noto Sans Arabic" w:cs="Noto Sans Arabic"/>
                <w:b/>
                <w:color w:val="E8A23A"/>
                <w:sz w:val="23"/>
                <w:rtl w:val="1"/>
              </w:rPr>
              <w:t>⏱  برآورد زمانی</w:t>
            </w:r>
          </w:p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9"/>
                <w:rtl w:val="1"/>
              </w:rPr>
              <w:t>برای تیم متشکل از یک توسعه‌دهنده بک‌اند، یک توسعه‌دهنده فرانت‌اند، طراح UI/UX و QA پاره‌وقت، نسخه قابل بهره‌برداری حدود ۲۴ تا ۳۰ هفته زمان نیاز دارد. با یک توسعه‌دهنده فول‌استک، زمان واقع‌بینانه حدود ۳۶ تا ۴۸ هفته است.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</w:tblPr>
      <w:tblGrid>
        <w:gridCol w:w="2565"/>
        <w:gridCol w:w="2565"/>
        <w:gridCol w:w="2565"/>
        <w:gridCol w:w="2565"/>
      </w:tblGrid>
      <w:tr>
        <w:trPr>
          <w:tblHeader w:val="true"/>
        </w:trPr>
        <w:tc>
          <w:tcPr>
            <w:tcW w:type="dxa" w:w="850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فاز</w:t>
            </w:r>
          </w:p>
        </w:tc>
        <w:tc>
          <w:tcPr>
            <w:tcW w:type="dxa" w:w="2324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عنوان</w:t>
            </w:r>
          </w:p>
        </w:tc>
        <w:tc>
          <w:tcPr>
            <w:tcW w:type="dxa" w:w="1247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مدت</w:t>
            </w:r>
          </w:p>
        </w:tc>
        <w:tc>
          <w:tcPr>
            <w:tcW w:type="dxa" w:w="5046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خروجی</w:t>
            </w:r>
          </w:p>
        </w:tc>
      </w:tr>
      <w:tr>
        <w:tc>
          <w:tcPr>
            <w:tcW w:type="dxa" w:w="85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فاز ۰</w:t>
            </w:r>
          </w:p>
        </w:tc>
        <w:tc>
          <w:tcPr>
            <w:tcW w:type="dxa" w:w="232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کشف و تثبیت نیازمندی</w:t>
            </w:r>
          </w:p>
        </w:tc>
        <w:tc>
          <w:tcPr>
            <w:tcW w:type="dxa" w:w="124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۲ هفته</w:t>
            </w:r>
          </w:p>
        </w:tc>
        <w:tc>
          <w:tcPr>
            <w:tcW w:type="dxa" w:w="5046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مصاحبه، فرایندها، Scope، واژه‌نامه، KPI و Backlog تأییدشده</w:t>
            </w:r>
          </w:p>
        </w:tc>
      </w:tr>
      <w:tr>
        <w:tc>
          <w:tcPr>
            <w:tcW w:type="dxa" w:w="85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فاز ۱</w:t>
            </w:r>
          </w:p>
        </w:tc>
        <w:tc>
          <w:tcPr>
            <w:tcW w:type="dxa" w:w="232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UX/UI و معماری</w:t>
            </w:r>
          </w:p>
        </w:tc>
        <w:tc>
          <w:tcPr>
            <w:tcW w:type="dxa" w:w="1247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۳ هفته</w:t>
            </w:r>
          </w:p>
        </w:tc>
        <w:tc>
          <w:tcPr>
            <w:tcW w:type="dxa" w:w="5046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Design System، Prototype موبایل/دسکتاپ، ERD و قرارداد API</w:t>
            </w:r>
          </w:p>
        </w:tc>
      </w:tr>
      <w:tr>
        <w:tc>
          <w:tcPr>
            <w:tcW w:type="dxa" w:w="85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فاز ۲</w:t>
            </w:r>
          </w:p>
        </w:tc>
        <w:tc>
          <w:tcPr>
            <w:tcW w:type="dxa" w:w="232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زیرساخت و دسترسی</w:t>
            </w:r>
          </w:p>
        </w:tc>
        <w:tc>
          <w:tcPr>
            <w:tcW w:type="dxa" w:w="124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۳ هفته</w:t>
            </w:r>
          </w:p>
        </w:tc>
        <w:tc>
          <w:tcPr>
            <w:tcW w:type="dxa" w:w="5046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پروژه‌ها، CI/CD، سازمان، کاربر، Role، Login، 2FA و Audit</w:t>
            </w:r>
          </w:p>
        </w:tc>
      </w:tr>
      <w:tr>
        <w:tc>
          <w:tcPr>
            <w:tcW w:type="dxa" w:w="85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فاز ۳</w:t>
            </w:r>
          </w:p>
        </w:tc>
        <w:tc>
          <w:tcPr>
            <w:tcW w:type="dxa" w:w="232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CRM، تور و مسافر</w:t>
            </w:r>
          </w:p>
        </w:tc>
        <w:tc>
          <w:tcPr>
            <w:tcW w:type="dxa" w:w="1247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۴ هفته</w:t>
            </w:r>
          </w:p>
        </w:tc>
        <w:tc>
          <w:tcPr>
            <w:tcW w:type="dxa" w:w="5046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مشتری، درخواست، پرونده تور، برنامه سفر، مسافر و مدارک</w:t>
            </w:r>
          </w:p>
        </w:tc>
      </w:tr>
      <w:tr>
        <w:tc>
          <w:tcPr>
            <w:tcW w:type="dxa" w:w="85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فاز ۴</w:t>
            </w:r>
          </w:p>
        </w:tc>
        <w:tc>
          <w:tcPr>
            <w:tcW w:type="dxa" w:w="232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خدمات و عملیات</w:t>
            </w:r>
          </w:p>
        </w:tc>
        <w:tc>
          <w:tcPr>
            <w:tcW w:type="dxa" w:w="124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۵ هفته</w:t>
            </w:r>
          </w:p>
        </w:tc>
        <w:tc>
          <w:tcPr>
            <w:tcW w:type="dxa" w:w="5046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تأمین‌کننده، درخواست خدمات، هتل، راهنما، حمل‌ونقل، ویزا، بیمه و CIP</w:t>
            </w:r>
          </w:p>
        </w:tc>
      </w:tr>
      <w:tr>
        <w:tc>
          <w:tcPr>
            <w:tcW w:type="dxa" w:w="85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فاز ۵</w:t>
            </w:r>
          </w:p>
        </w:tc>
        <w:tc>
          <w:tcPr>
            <w:tcW w:type="dxa" w:w="232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قیمت و مالی</w:t>
            </w:r>
          </w:p>
        </w:tc>
        <w:tc>
          <w:tcPr>
            <w:tcW w:type="dxa" w:w="1247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۴ هفته</w:t>
            </w:r>
          </w:p>
        </w:tc>
        <w:tc>
          <w:tcPr>
            <w:tcW w:type="dxa" w:w="5046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Cost Builder، سناریو، پیش‌فاکتور، فاکتور، دریافت و پرداخت</w:t>
            </w:r>
          </w:p>
        </w:tc>
      </w:tr>
      <w:tr>
        <w:tc>
          <w:tcPr>
            <w:tcW w:type="dxa" w:w="85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فاز ۶</w:t>
            </w:r>
          </w:p>
        </w:tc>
        <w:tc>
          <w:tcPr>
            <w:tcW w:type="dxa" w:w="232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اسناد و گزارش</w:t>
            </w:r>
          </w:p>
        </w:tc>
        <w:tc>
          <w:tcPr>
            <w:tcW w:type="dxa" w:w="124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۳ هفته</w:t>
            </w:r>
          </w:p>
        </w:tc>
        <w:tc>
          <w:tcPr>
            <w:tcW w:type="dxa" w:w="5046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PDF/Excel، داشبوردها، گزارش‌ها، اعلان و SLA</w:t>
            </w:r>
          </w:p>
        </w:tc>
      </w:tr>
      <w:tr>
        <w:tc>
          <w:tcPr>
            <w:tcW w:type="dxa" w:w="85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فاز ۷</w:t>
            </w:r>
          </w:p>
        </w:tc>
        <w:tc>
          <w:tcPr>
            <w:tcW w:type="dxa" w:w="2324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موبایل و بهینه‌سازی</w:t>
            </w:r>
          </w:p>
        </w:tc>
        <w:tc>
          <w:tcPr>
            <w:tcW w:type="dxa" w:w="1247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۲ هفته</w:t>
            </w:r>
          </w:p>
        </w:tc>
        <w:tc>
          <w:tcPr>
            <w:tcW w:type="dxa" w:w="5046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PWA، کارت موبایل، تم‌ها، performance و accessibility</w:t>
            </w:r>
          </w:p>
        </w:tc>
      </w:tr>
      <w:tr>
        <w:tc>
          <w:tcPr>
            <w:tcW w:type="dxa" w:w="85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فاز ۸</w:t>
            </w:r>
          </w:p>
        </w:tc>
        <w:tc>
          <w:tcPr>
            <w:tcW w:type="dxa" w:w="2324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QA و راه‌اندازی</w:t>
            </w:r>
          </w:p>
        </w:tc>
        <w:tc>
          <w:tcPr>
            <w:tcW w:type="dxa" w:w="124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۳ تا ۴ هفته</w:t>
            </w:r>
          </w:p>
        </w:tc>
        <w:tc>
          <w:tcPr>
            <w:tcW w:type="dxa" w:w="5046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E2E، امنیت، UAT، مهاجرت، آموزش، استقرار و پشتیبانی اولیه</w:t>
            </w:r>
          </w:p>
        </w:tc>
      </w:tr>
    </w:tbl>
    <w:p>
      <w:pPr>
        <w:spacing w:after="20"/>
      </w:pP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نقاط تحویل کلیدی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</w:tblPr>
      <w:tblGrid>
        <w:gridCol w:w="5131"/>
        <w:gridCol w:w="5131"/>
      </w:tblGrid>
      <w:tr>
        <w:trPr>
          <w:tblHeader w:val="true"/>
        </w:trPr>
        <w:tc>
          <w:tcPr>
            <w:tcW w:type="dxa" w:w="2835"/>
            <w:shd w:fill="7C3AED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Milestone</w:t>
            </w:r>
          </w:p>
        </w:tc>
        <w:tc>
          <w:tcPr>
            <w:tcW w:type="dxa" w:w="6633"/>
            <w:shd w:fill="7C3AED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شرط تحویل</w:t>
            </w:r>
          </w:p>
        </w:tc>
      </w:tr>
      <w:tr>
        <w:tc>
          <w:tcPr>
            <w:tcW w:type="dxa" w:w="28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M1 - Prototype تأییدشده</w:t>
            </w:r>
          </w:p>
        </w:tc>
        <w:tc>
          <w:tcPr>
            <w:tcW w:type="dxa" w:w="6633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مسیرهای اصلی و صفحات موبایل/دسکتاپ توسط ذی‌نفع تأیید شده</w:t>
            </w:r>
          </w:p>
        </w:tc>
      </w:tr>
      <w:tr>
        <w:tc>
          <w:tcPr>
            <w:tcW w:type="dxa" w:w="28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M2 - Foundation Ready</w:t>
            </w:r>
          </w:p>
        </w:tc>
        <w:tc>
          <w:tcPr>
            <w:tcW w:type="dxa" w:w="6633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ورود، نقش، سازمان، Audit، فایل و CI/CD کامل</w:t>
            </w:r>
          </w:p>
        </w:tc>
      </w:tr>
      <w:tr>
        <w:tc>
          <w:tcPr>
            <w:tcW w:type="dxa" w:w="28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M3 - Core Tour MVP</w:t>
            </w:r>
          </w:p>
        </w:tc>
        <w:tc>
          <w:tcPr>
            <w:tcW w:type="dxa" w:w="6633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مشتری، تور، برنامه سفر و مسافر قابل استفاده</w:t>
            </w:r>
          </w:p>
        </w:tc>
      </w:tr>
      <w:tr>
        <w:tc>
          <w:tcPr>
            <w:tcW w:type="dxa" w:w="28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M4 - Operations MVP</w:t>
            </w:r>
          </w:p>
        </w:tc>
        <w:tc>
          <w:tcPr>
            <w:tcW w:type="dxa" w:w="6633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تمام درخواست‌های خدمات و تأییدها عملیاتی</w:t>
            </w:r>
          </w:p>
        </w:tc>
      </w:tr>
      <w:tr>
        <w:tc>
          <w:tcPr>
            <w:tcW w:type="dxa" w:w="283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M5 - Commercial MVP</w:t>
            </w:r>
          </w:p>
        </w:tc>
        <w:tc>
          <w:tcPr>
            <w:tcW w:type="dxa" w:w="6633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قیمت‌گذاری، پیش‌فاکتور، فاکتور و گزارش پایه کامل</w:t>
            </w:r>
          </w:p>
        </w:tc>
      </w:tr>
      <w:tr>
        <w:tc>
          <w:tcPr>
            <w:tcW w:type="dxa" w:w="283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M6 - Production Release</w:t>
            </w:r>
          </w:p>
        </w:tc>
        <w:tc>
          <w:tcPr>
            <w:tcW w:type="dxa" w:w="6633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UAT، امنیت، Backup، آموزش و استقرار نهایی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200" w:after="120"/>
        <w:jc w:val="right"/>
        <w:bidi w:val="1"/>
        <w:pBdr>
          <w:bottom w:val="single" w:sz="10" w:space="5" w:color="1769FF"/>
        </w:pBdr>
      </w:pPr>
      <w:r>
        <w:rPr>
          <w:rFonts w:ascii="Noto Sans Arabic" w:hAnsi="Noto Sans Arabic" w:cs="Noto Sans Arabic"/>
          <w:b/>
          <w:color w:val="0B1F3A"/>
          <w:sz w:val="40"/>
          <w:rtl w:val="1"/>
        </w:rPr>
        <w:t>۱۹. برنامه اسپرینت پیشنهادی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</w:tblPr>
      <w:tblGrid>
        <w:gridCol w:w="5131"/>
        <w:gridCol w:w="5131"/>
      </w:tblGrid>
      <w:tr>
        <w:trPr>
          <w:tblHeader w:val="true"/>
        </w:trPr>
        <w:tc>
          <w:tcPr>
            <w:tcW w:type="dxa" w:w="1701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اسپرینت دو هفته‌ای</w:t>
            </w:r>
          </w:p>
        </w:tc>
        <w:tc>
          <w:tcPr>
            <w:tcW w:type="dxa" w:w="7767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تمرکز</w:t>
            </w:r>
          </w:p>
        </w:tc>
      </w:tr>
      <w:tr>
        <w:tc>
          <w:tcPr>
            <w:tcW w:type="dxa" w:w="170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۱</w:t>
            </w:r>
          </w:p>
        </w:tc>
        <w:tc>
          <w:tcPr>
            <w:tcW w:type="dxa" w:w="776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تحلیل دامنه، واژه‌نامه، User Story و Scope MVP</w:t>
            </w:r>
          </w:p>
        </w:tc>
      </w:tr>
      <w:tr>
        <w:tc>
          <w:tcPr>
            <w:tcW w:type="dxa" w:w="170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۲</w:t>
            </w:r>
          </w:p>
        </w:tc>
        <w:tc>
          <w:tcPr>
            <w:tcW w:type="dxa" w:w="7767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Design System، Login، Dashboard و Prototype موبایل</w:t>
            </w:r>
          </w:p>
        </w:tc>
      </w:tr>
      <w:tr>
        <w:tc>
          <w:tcPr>
            <w:tcW w:type="dxa" w:w="170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۳</w:t>
            </w:r>
          </w:p>
        </w:tc>
        <w:tc>
          <w:tcPr>
            <w:tcW w:type="dxa" w:w="776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راه‌اندازی Backend/Frontend، PostgreSQL، Docker و CI</w:t>
            </w:r>
          </w:p>
        </w:tc>
      </w:tr>
      <w:tr>
        <w:tc>
          <w:tcPr>
            <w:tcW w:type="dxa" w:w="170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۴</w:t>
            </w:r>
          </w:p>
        </w:tc>
        <w:tc>
          <w:tcPr>
            <w:tcW w:type="dxa" w:w="7767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Organization، User، Role، Permission، Invite و Auth</w:t>
            </w:r>
          </w:p>
        </w:tc>
      </w:tr>
      <w:tr>
        <w:tc>
          <w:tcPr>
            <w:tcW w:type="dxa" w:w="170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۵</w:t>
            </w:r>
          </w:p>
        </w:tc>
        <w:tc>
          <w:tcPr>
            <w:tcW w:type="dxa" w:w="776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CRM، Customer، Contact و Lead/Inquiry</w:t>
            </w:r>
          </w:p>
        </w:tc>
      </w:tr>
      <w:tr>
        <w:tc>
          <w:tcPr>
            <w:tcW w:type="dxa" w:w="170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۶</w:t>
            </w:r>
          </w:p>
        </w:tc>
        <w:tc>
          <w:tcPr>
            <w:tcW w:type="dxa" w:w="7767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Tour، Tour Version، Assignment و Timeline</w:t>
            </w:r>
          </w:p>
        </w:tc>
      </w:tr>
      <w:tr>
        <w:tc>
          <w:tcPr>
            <w:tcW w:type="dxa" w:w="170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۷</w:t>
            </w:r>
          </w:p>
        </w:tc>
        <w:tc>
          <w:tcPr>
            <w:tcW w:type="dxa" w:w="776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Itinerary، Tour Day، Route و PDF اولیه</w:t>
            </w:r>
          </w:p>
        </w:tc>
      </w:tr>
      <w:tr>
        <w:tc>
          <w:tcPr>
            <w:tcW w:type="dxa" w:w="170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۸</w:t>
            </w:r>
          </w:p>
        </w:tc>
        <w:tc>
          <w:tcPr>
            <w:tcW w:type="dxa" w:w="7767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Passenger، Passport، Import و Rooming</w:t>
            </w:r>
          </w:p>
        </w:tc>
      </w:tr>
      <w:tr>
        <w:tc>
          <w:tcPr>
            <w:tcW w:type="dxa" w:w="170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۹</w:t>
            </w:r>
          </w:p>
        </w:tc>
        <w:tc>
          <w:tcPr>
            <w:tcW w:type="dxa" w:w="776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Supplier و Service Request عمومی</w:t>
            </w:r>
          </w:p>
        </w:tc>
      </w:tr>
      <w:tr>
        <w:tc>
          <w:tcPr>
            <w:tcW w:type="dxa" w:w="170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۱۰</w:t>
            </w:r>
          </w:p>
        </w:tc>
        <w:tc>
          <w:tcPr>
            <w:tcW w:type="dxa" w:w="7767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Accommodation، Guide و Transport</w:t>
            </w:r>
          </w:p>
        </w:tc>
      </w:tr>
      <w:tr>
        <w:tc>
          <w:tcPr>
            <w:tcW w:type="dxa" w:w="170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۱۱</w:t>
            </w:r>
          </w:p>
        </w:tc>
        <w:tc>
          <w:tcPr>
            <w:tcW w:type="dxa" w:w="776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Visa، Insurance، CIP و Meeting</w:t>
            </w:r>
          </w:p>
        </w:tc>
      </w:tr>
      <w:tr>
        <w:tc>
          <w:tcPr>
            <w:tcW w:type="dxa" w:w="170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۱۲</w:t>
            </w:r>
          </w:p>
        </w:tc>
        <w:tc>
          <w:tcPr>
            <w:tcW w:type="dxa" w:w="7767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Approval Engine، Notification و SLA</w:t>
            </w:r>
          </w:p>
        </w:tc>
      </w:tr>
      <w:tr>
        <w:tc>
          <w:tcPr>
            <w:tcW w:type="dxa" w:w="170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۱۳</w:t>
            </w:r>
          </w:p>
        </w:tc>
        <w:tc>
          <w:tcPr>
            <w:tcW w:type="dxa" w:w="776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Pricing، Cost Item و Price Scenario</w:t>
            </w:r>
          </w:p>
        </w:tc>
      </w:tr>
      <w:tr>
        <w:tc>
          <w:tcPr>
            <w:tcW w:type="dxa" w:w="170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۱۴</w:t>
            </w:r>
          </w:p>
        </w:tc>
        <w:tc>
          <w:tcPr>
            <w:tcW w:type="dxa" w:w="7767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Quotation، Invoice، Payment و Settlement</w:t>
            </w:r>
          </w:p>
        </w:tc>
      </w:tr>
      <w:tr>
        <w:tc>
          <w:tcPr>
            <w:tcW w:type="dxa" w:w="170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۱۵</w:t>
            </w:r>
          </w:p>
        </w:tc>
        <w:tc>
          <w:tcPr>
            <w:tcW w:type="dxa" w:w="776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Reports، Documents، Dashboard Analytics و Export</w:t>
            </w:r>
          </w:p>
        </w:tc>
      </w:tr>
      <w:tr>
        <w:tc>
          <w:tcPr>
            <w:tcW w:type="dxa" w:w="170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۱۶</w:t>
            </w:r>
          </w:p>
        </w:tc>
        <w:tc>
          <w:tcPr>
            <w:tcW w:type="dxa" w:w="7767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PWA، Responsive polish، Dark/Light و Accessibility</w:t>
            </w:r>
          </w:p>
        </w:tc>
      </w:tr>
      <w:tr>
        <w:tc>
          <w:tcPr>
            <w:tcW w:type="dxa" w:w="170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۱۷</w:t>
            </w:r>
          </w:p>
        </w:tc>
        <w:tc>
          <w:tcPr>
            <w:tcW w:type="dxa" w:w="776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Security، Performance، E2E و رفع ایراد</w:t>
            </w:r>
          </w:p>
        </w:tc>
      </w:tr>
      <w:tr>
        <w:tc>
          <w:tcPr>
            <w:tcW w:type="dxa" w:w="170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۱۸</w:t>
            </w:r>
          </w:p>
        </w:tc>
        <w:tc>
          <w:tcPr>
            <w:tcW w:type="dxa" w:w="7767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UAT، مهاجرت، آموزش و Production Release</w:t>
            </w:r>
          </w:p>
        </w:tc>
      </w:tr>
    </w:tbl>
    <w:p>
      <w:pPr>
        <w:spacing w:after="20"/>
      </w:pP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Definition of Done هر اسپرینت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کد Review شده و تست‌های مربوطه سبز هستند.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API مستند و Typeهای فرانت به‌روز شده‌اند.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مجوزها، لاگ و حالت خطا بررسی شده‌اند.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صفحه در موبایل و دسکتاپ و تم لایت/دارک تست شده است.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Feature روی Staging قابل نمایش و معیار پذیرش تأیید شده است.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مستند فنی و Release Note به‌روزرسانی شده است.</w:t>
      </w:r>
    </w:p>
    <w:p>
      <w:r>
        <w:br w:type="page"/>
      </w:r>
    </w:p>
    <w:p>
      <w:pPr>
        <w:spacing w:before="200" w:after="120"/>
        <w:jc w:val="right"/>
        <w:bidi w:val="1"/>
        <w:pBdr>
          <w:bottom w:val="single" w:sz="10" w:space="5" w:color="1769FF"/>
        </w:pBdr>
      </w:pPr>
      <w:r>
        <w:rPr>
          <w:rFonts w:ascii="Noto Sans Arabic" w:hAnsi="Noto Sans Arabic" w:cs="Noto Sans Arabic"/>
          <w:b/>
          <w:color w:val="0B1F3A"/>
          <w:sz w:val="40"/>
          <w:rtl w:val="1"/>
        </w:rPr>
        <w:t>۲۰. محدوده MVP و توسعه‌های بعدی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</w:tblPr>
      <w:tblGrid>
        <w:gridCol w:w="5131"/>
        <w:gridCol w:w="5131"/>
      </w:tblGrid>
      <w:tr>
        <w:trPr>
          <w:tblHeader w:val="true"/>
        </w:trPr>
        <w:tc>
          <w:tcPr>
            <w:tcW w:type="dxa" w:w="4649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MVP ضروری</w:t>
            </w:r>
          </w:p>
        </w:tc>
        <w:tc>
          <w:tcPr>
            <w:tcW w:type="dxa" w:w="4819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فازهای بعدی</w:t>
            </w:r>
          </w:p>
        </w:tc>
      </w:tr>
      <w:tr>
        <w:tc>
          <w:tcPr>
            <w:tcW w:type="dxa" w:w="4649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ورود، Role و یک آدرس واحد</w:t>
            </w:r>
          </w:p>
        </w:tc>
        <w:tc>
          <w:tcPr>
            <w:tcW w:type="dxa" w:w="4819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SSO سازمانی و ورود اجتماعی</w:t>
            </w:r>
          </w:p>
        </w:tc>
      </w:tr>
      <w:tr>
        <w:tc>
          <w:tcPr>
            <w:tcW w:type="dxa" w:w="4649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مشتری، تور، برنامه سفر و مسافر</w:t>
            </w:r>
          </w:p>
        </w:tc>
        <w:tc>
          <w:tcPr>
            <w:tcW w:type="dxa" w:w="4819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پورتال مستقیم مشتری و تأمین‌کننده</w:t>
            </w:r>
          </w:p>
        </w:tc>
      </w:tr>
      <w:tr>
        <w:tc>
          <w:tcPr>
            <w:tcW w:type="dxa" w:w="4649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درخواست خدمات و تأیید مدیر</w:t>
            </w:r>
          </w:p>
        </w:tc>
        <w:tc>
          <w:tcPr>
            <w:tcW w:type="dxa" w:w="4819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Workflow Builder بصری</w:t>
            </w:r>
          </w:p>
        </w:tc>
      </w:tr>
      <w:tr>
        <w:tc>
          <w:tcPr>
            <w:tcW w:type="dxa" w:w="4649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قیمت‌گذاری و پیش‌فاکتور</w:t>
            </w:r>
          </w:p>
        </w:tc>
        <w:tc>
          <w:tcPr>
            <w:tcW w:type="dxa" w:w="4819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Dynamic Pricing و پیشنهاد هوشمند</w:t>
            </w:r>
          </w:p>
        </w:tc>
      </w:tr>
      <w:tr>
        <w:tc>
          <w:tcPr>
            <w:tcW w:type="dxa" w:w="4649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فاکتور و پرداخت دستی</w:t>
            </w:r>
          </w:p>
        </w:tc>
        <w:tc>
          <w:tcPr>
            <w:tcW w:type="dxa" w:w="4819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درگاه پرداخت و اتصال حسابداری</w:t>
            </w:r>
          </w:p>
        </w:tc>
      </w:tr>
      <w:tr>
        <w:tc>
          <w:tcPr>
            <w:tcW w:type="dxa" w:w="4649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PDF/Excel و گزارش پایه</w:t>
            </w:r>
          </w:p>
        </w:tc>
        <w:tc>
          <w:tcPr>
            <w:tcW w:type="dxa" w:w="4819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BI پیشرفته و Data Warehouse</w:t>
            </w:r>
          </w:p>
        </w:tc>
      </w:tr>
      <w:tr>
        <w:tc>
          <w:tcPr>
            <w:tcW w:type="dxa" w:w="4649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PWA واکنش‌گرا</w:t>
            </w:r>
          </w:p>
        </w:tc>
        <w:tc>
          <w:tcPr>
            <w:tcW w:type="dxa" w:w="4819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اپلیکیشن Native</w:t>
            </w:r>
          </w:p>
        </w:tc>
      </w:tr>
      <w:tr>
        <w:tc>
          <w:tcPr>
            <w:tcW w:type="dxa" w:w="4649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آپلود دستی مدارک</w:t>
            </w:r>
          </w:p>
        </w:tc>
        <w:tc>
          <w:tcPr>
            <w:tcW w:type="dxa" w:w="4819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OCR پاسپورت و استخراج خودکار اطلاعات</w:t>
            </w:r>
          </w:p>
        </w:tc>
      </w:tr>
      <w:tr>
        <w:tc>
          <w:tcPr>
            <w:tcW w:type="dxa" w:w="4649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ایمیل و اعلان داخلی</w:t>
            </w:r>
          </w:p>
        </w:tc>
        <w:tc>
          <w:tcPr>
            <w:tcW w:type="dxa" w:w="4819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WhatsApp/SMS Automation و Web Push</w:t>
            </w:r>
          </w:p>
        </w:tc>
      </w:tr>
      <w:tr>
        <w:tc>
          <w:tcPr>
            <w:tcW w:type="dxa" w:w="4649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جستجوی پایگاه‌داده</w:t>
            </w:r>
          </w:p>
        </w:tc>
        <w:tc>
          <w:tcPr>
            <w:tcW w:type="dxa" w:w="4819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Elastic/OpenSearch و جستجوی معنایی</w:t>
            </w:r>
          </w:p>
        </w:tc>
      </w:tr>
    </w:tbl>
    <w:p>
      <w:pPr>
        <w:spacing w:after="20"/>
      </w:pP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قابلیت‌های هوشمند پیشنهادی برای آینده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پیشنهاد تأمین‌کننده بر اساس مقصد، قیمت، زمان پاسخ و امتیاز قبلی.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تشخیص مغایرت بین هزینه پیش‌بینی‌شده و فاکتور واقعی.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OCR پاسپورت، بیمه‌نامه و فاکتور تأمین‌کننده.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تولید پیش‌نویس برنامه سفر بر اساس مقصد و مدت.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هشدار هوشمند ریسک تور بر اساس مدارک ناقص، خدمات تأییدنشده و سررسیدها.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دستیار جستجوی داخلی برای پیدا کردن تور، مسافر، سند و گزارش.</w:t>
      </w:r>
    </w:p>
    <w:p>
      <w:r>
        <w:br w:type="page"/>
      </w:r>
    </w:p>
    <w:p>
      <w:pPr>
        <w:spacing w:before="200" w:after="120"/>
        <w:jc w:val="right"/>
        <w:bidi w:val="1"/>
        <w:pBdr>
          <w:bottom w:val="single" w:sz="10" w:space="5" w:color="1769FF"/>
        </w:pBdr>
      </w:pPr>
      <w:r>
        <w:rPr>
          <w:rFonts w:ascii="Noto Sans Arabic" w:hAnsi="Noto Sans Arabic" w:cs="Noto Sans Arabic"/>
          <w:b/>
          <w:color w:val="0B1F3A"/>
          <w:sz w:val="40"/>
          <w:rtl w:val="1"/>
        </w:rPr>
        <w:t>۲۱. تیم اجرایی و مسئولیت‌ها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</w:tblPr>
      <w:tblGrid>
        <w:gridCol w:w="5131"/>
        <w:gridCol w:w="5131"/>
      </w:tblGrid>
      <w:tr>
        <w:trPr>
          <w:tblHeader w:val="true"/>
        </w:trPr>
        <w:tc>
          <w:tcPr>
            <w:tcW w:type="dxa" w:w="2438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نقش</w:t>
            </w:r>
          </w:p>
        </w:tc>
        <w:tc>
          <w:tcPr>
            <w:tcW w:type="dxa" w:w="7030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مسئولیت</w:t>
            </w:r>
          </w:p>
        </w:tc>
      </w:tr>
      <w:tr>
        <w:tc>
          <w:tcPr>
            <w:tcW w:type="dxa" w:w="243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Product Owner</w:t>
            </w:r>
          </w:p>
        </w:tc>
        <w:tc>
          <w:tcPr>
            <w:tcW w:type="dxa" w:w="703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اولویت Backlog، پاسخ به ابهام کسب‌وکار و تأیید خروجی</w:t>
            </w:r>
          </w:p>
        </w:tc>
      </w:tr>
      <w:tr>
        <w:tc>
          <w:tcPr>
            <w:tcW w:type="dxa" w:w="243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Business Analyst</w:t>
            </w:r>
          </w:p>
        </w:tc>
        <w:tc>
          <w:tcPr>
            <w:tcW w:type="dxa" w:w="703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تبدیل فرایندها به User Story، Rule و Acceptance Criteria</w:t>
            </w:r>
          </w:p>
        </w:tc>
      </w:tr>
      <w:tr>
        <w:tc>
          <w:tcPr>
            <w:tcW w:type="dxa" w:w="243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UI/UX Designer</w:t>
            </w:r>
          </w:p>
        </w:tc>
        <w:tc>
          <w:tcPr>
            <w:tcW w:type="dxa" w:w="703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Design System، Prototype، Responsive و تست کاربری</w:t>
            </w:r>
          </w:p>
        </w:tc>
      </w:tr>
      <w:tr>
        <w:tc>
          <w:tcPr>
            <w:tcW w:type="dxa" w:w="243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Backend Developer</w:t>
            </w:r>
          </w:p>
        </w:tc>
        <w:tc>
          <w:tcPr>
            <w:tcW w:type="dxa" w:w="703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Django، دیتابیس، API، امنیت، گزارش و Integrations</w:t>
            </w:r>
          </w:p>
        </w:tc>
      </w:tr>
      <w:tr>
        <w:tc>
          <w:tcPr>
            <w:tcW w:type="dxa" w:w="243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Frontend Developer</w:t>
            </w:r>
          </w:p>
        </w:tc>
        <w:tc>
          <w:tcPr>
            <w:tcW w:type="dxa" w:w="703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React، Design System، صفحات، PWA و API integration</w:t>
            </w:r>
          </w:p>
        </w:tc>
      </w:tr>
      <w:tr>
        <w:tc>
          <w:tcPr>
            <w:tcW w:type="dxa" w:w="243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QA Engineer</w:t>
            </w:r>
          </w:p>
        </w:tc>
        <w:tc>
          <w:tcPr>
            <w:tcW w:type="dxa" w:w="703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Test Plan، E2E، Regression، UAT و گزارش نقص</w:t>
            </w:r>
          </w:p>
        </w:tc>
      </w:tr>
      <w:tr>
        <w:tc>
          <w:tcPr>
            <w:tcW w:type="dxa" w:w="2438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DevOps</w:t>
            </w:r>
          </w:p>
        </w:tc>
        <w:tc>
          <w:tcPr>
            <w:tcW w:type="dxa" w:w="7030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Docker، CI/CD، سرور، امنیت، Backup و Monitoring</w:t>
            </w:r>
          </w:p>
        </w:tc>
      </w:tr>
      <w:tr>
        <w:tc>
          <w:tcPr>
            <w:tcW w:type="dxa" w:w="2438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Domain Expert</w:t>
            </w:r>
          </w:p>
        </w:tc>
        <w:tc>
          <w:tcPr>
            <w:tcW w:type="dxa" w:w="7030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اعتبارسنجی فرایندهای تورگردانی، مالی و عملیات</w:t>
            </w:r>
          </w:p>
        </w:tc>
      </w:tr>
    </w:tbl>
    <w:p>
      <w:pPr>
        <w:spacing w:after="20"/>
      </w:pP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جلسات و کنترل پروژه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جلسه برنامه‌ریزی هر اسپرینت و تعیین معیارهای پذیرش.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Demo پایان اسپرینت با ذی‌نفعان و ثبت بازخورد.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جلسه هفتگی فنی برای معماری، ریسک و وابستگی‌ها.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Backlog Grooming منظم و جلوگیری از اضافه‌شدن Scope بدون برآورد.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ثبت Decision Log برای تصمیم‌های مهم فنی و کسب‌وکار.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گزارش پیشرفت شامل درصد تکمیل، ریسک، Blocker و برنامه هفته بعد.</w:t>
      </w:r>
    </w:p>
    <w:p>
      <w:r>
        <w:br w:type="page"/>
      </w:r>
    </w:p>
    <w:p>
      <w:pPr>
        <w:spacing w:before="200" w:after="120"/>
        <w:jc w:val="right"/>
        <w:bidi w:val="1"/>
        <w:pBdr>
          <w:bottom w:val="single" w:sz="10" w:space="5" w:color="1769FF"/>
        </w:pBdr>
      </w:pPr>
      <w:r>
        <w:rPr>
          <w:rFonts w:ascii="Noto Sans Arabic" w:hAnsi="Noto Sans Arabic" w:cs="Noto Sans Arabic"/>
          <w:b/>
          <w:color w:val="0B1F3A"/>
          <w:sz w:val="40"/>
          <w:rtl w:val="1"/>
        </w:rPr>
        <w:t>۲۲. ریسک‌ها و راهکار کنترل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</w:tblPr>
      <w:tblGrid>
        <w:gridCol w:w="3421"/>
        <w:gridCol w:w="3421"/>
        <w:gridCol w:w="3421"/>
      </w:tblGrid>
      <w:tr>
        <w:trPr>
          <w:tblHeader w:val="true"/>
        </w:trPr>
        <w:tc>
          <w:tcPr>
            <w:tcW w:type="dxa" w:w="1871"/>
            <w:shd w:fill="E5484D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ریسک</w:t>
            </w:r>
          </w:p>
        </w:tc>
        <w:tc>
          <w:tcPr>
            <w:tcW w:type="dxa" w:w="3572"/>
            <w:shd w:fill="E5484D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شرح</w:t>
            </w:r>
          </w:p>
        </w:tc>
        <w:tc>
          <w:tcPr>
            <w:tcW w:type="dxa" w:w="4025"/>
            <w:shd w:fill="E5484D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کنترل</w:t>
            </w:r>
          </w:p>
        </w:tc>
      </w:tr>
      <w:tr>
        <w:tc>
          <w:tcPr>
            <w:tcW w:type="dxa" w:w="187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ابهام فرایندها</w:t>
            </w:r>
          </w:p>
        </w:tc>
        <w:tc>
          <w:tcPr>
            <w:tcW w:type="dxa" w:w="357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مدارک فعلی دارای اصطلاح و گردش‌کار تکراری یا متناقض هستند.</w:t>
            </w:r>
          </w:p>
        </w:tc>
        <w:tc>
          <w:tcPr>
            <w:tcW w:type="dxa" w:w="402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جلسات کشف، واژه‌نامه، Prototype و تأیید Rule پیش از توسعه.</w:t>
            </w:r>
          </w:p>
        </w:tc>
      </w:tr>
      <w:tr>
        <w:tc>
          <w:tcPr>
            <w:tcW w:type="dxa" w:w="187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بزرگ‌شدن Scope</w:t>
            </w:r>
          </w:p>
        </w:tc>
        <w:tc>
          <w:tcPr>
            <w:tcW w:type="dxa" w:w="357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تعداد ماژول‌ها زیاد و وابستگی‌ها پیچیده است.</w:t>
            </w:r>
          </w:p>
        </w:tc>
        <w:tc>
          <w:tcPr>
            <w:tcW w:type="dxa" w:w="402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تعریف MVP، تحویل مرحله‌ای و Change Request رسمی.</w:t>
            </w:r>
          </w:p>
        </w:tc>
      </w:tr>
      <w:tr>
        <w:tc>
          <w:tcPr>
            <w:tcW w:type="dxa" w:w="187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کیفیت داده قدیمی</w:t>
            </w:r>
          </w:p>
        </w:tc>
        <w:tc>
          <w:tcPr>
            <w:tcW w:type="dxa" w:w="357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Excelها و فرم‌های قبلی ممکن است ناسازگار باشند.</w:t>
            </w:r>
          </w:p>
        </w:tc>
        <w:tc>
          <w:tcPr>
            <w:tcW w:type="dxa" w:w="402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Data Mapping، پاک‌سازی، Import آزمایشی و گزارش خطا.</w:t>
            </w:r>
          </w:p>
        </w:tc>
      </w:tr>
      <w:tr>
        <w:tc>
          <w:tcPr>
            <w:tcW w:type="dxa" w:w="187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پیچیدگی قیمت</w:t>
            </w:r>
          </w:p>
        </w:tc>
        <w:tc>
          <w:tcPr>
            <w:tcW w:type="dxa" w:w="357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نرخ ارز، کمیسیون و هزینه‌های ثابت/متغیر خطاپذیرند.</w:t>
            </w:r>
          </w:p>
        </w:tc>
        <w:tc>
          <w:tcPr>
            <w:tcW w:type="dxa" w:w="402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فرمول مستند، تست Unit زیاد و ثبت نسخه محاسبه.</w:t>
            </w:r>
          </w:p>
        </w:tc>
      </w:tr>
      <w:tr>
        <w:tc>
          <w:tcPr>
            <w:tcW w:type="dxa" w:w="187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اطلاعات حساس</w:t>
            </w:r>
          </w:p>
        </w:tc>
        <w:tc>
          <w:tcPr>
            <w:tcW w:type="dxa" w:w="357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پاسپورت و اطلاعات مالی ریسک امنیتی دارند.</w:t>
            </w:r>
          </w:p>
        </w:tc>
        <w:tc>
          <w:tcPr>
            <w:tcW w:type="dxa" w:w="402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رمزگذاری، حداقل دسترسی، Audit و Storage خصوصی.</w:t>
            </w:r>
          </w:p>
        </w:tc>
      </w:tr>
      <w:tr>
        <w:tc>
          <w:tcPr>
            <w:tcW w:type="dxa" w:w="187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پذیرش کاربران</w:t>
            </w:r>
          </w:p>
        </w:tc>
        <w:tc>
          <w:tcPr>
            <w:tcW w:type="dxa" w:w="357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کاربران به Excel و پیام‌رسان عادت دارند.</w:t>
            </w:r>
          </w:p>
        </w:tc>
        <w:tc>
          <w:tcPr>
            <w:tcW w:type="dxa" w:w="402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طراحی ساده، آموزش، Pilot و ورود تدریجی فرایندها.</w:t>
            </w:r>
          </w:p>
        </w:tc>
      </w:tr>
      <w:tr>
        <w:tc>
          <w:tcPr>
            <w:tcW w:type="dxa" w:w="187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گزارش فارسی</w:t>
            </w:r>
          </w:p>
        </w:tc>
        <w:tc>
          <w:tcPr>
            <w:tcW w:type="dxa" w:w="3572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PDF فارسی و فونت می‌تواند مشکل Layout داشته باشد.</w:t>
            </w:r>
          </w:p>
        </w:tc>
        <w:tc>
          <w:tcPr>
            <w:tcW w:type="dxa" w:w="4025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قالب HTML استاندارد، فونت Embed و تست Render چندمرحله‌ای.</w:t>
            </w:r>
          </w:p>
        </w:tc>
      </w:tr>
      <w:tr>
        <w:tc>
          <w:tcPr>
            <w:tcW w:type="dxa" w:w="187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وابستگی بیرونی</w:t>
            </w:r>
          </w:p>
        </w:tc>
        <w:tc>
          <w:tcPr>
            <w:tcW w:type="dxa" w:w="3572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SMS، ایمیل، حسابداری و سرویس‌های دولتی ممکن است ناپایدار باشند.</w:t>
            </w:r>
          </w:p>
        </w:tc>
        <w:tc>
          <w:tcPr>
            <w:tcW w:type="dxa" w:w="4025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6"/>
                <w:rtl w:val="1"/>
              </w:rPr>
              <w:t>Adapter Pattern، Retry، Queue، Timeout و Fallback دستی.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200" w:after="120"/>
        <w:jc w:val="right"/>
        <w:bidi w:val="1"/>
        <w:pBdr>
          <w:bottom w:val="single" w:sz="10" w:space="5" w:color="1769FF"/>
        </w:pBdr>
      </w:pPr>
      <w:r>
        <w:rPr>
          <w:rFonts w:ascii="Noto Sans Arabic" w:hAnsi="Noto Sans Arabic" w:cs="Noto Sans Arabic"/>
          <w:b/>
          <w:color w:val="0B1F3A"/>
          <w:sz w:val="40"/>
          <w:rtl w:val="1"/>
        </w:rPr>
        <w:t>۲۳. معیارهای پذیرش نسخه عملیاتی</w:t>
      </w:r>
    </w:p>
    <w:p>
      <w:pPr>
        <w:spacing w:after="60"/>
        <w:ind w:right="283" w:hanging="227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1.  کاربر با یک آدرس وارد می‌شود و منوها و داده‌ها دقیقاً بر اساس نقش و سازمان نمایش داده می‌شوند.</w:t>
      </w:r>
    </w:p>
    <w:p>
      <w:pPr>
        <w:spacing w:after="60"/>
        <w:ind w:right="283" w:hanging="227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2.  مدیر می‌تواند کاربر دعوت کند، نقش بدهد و فعالیت او را مشاهده کند.</w:t>
      </w:r>
    </w:p>
    <w:p>
      <w:pPr>
        <w:spacing w:after="60"/>
        <w:ind w:right="283" w:hanging="227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3.  یک تور از درخواست مشتری تا برنامه سفر، مسافر، خدمات، تأیید، قیمت و فاکتور قابل تکمیل است.</w:t>
      </w:r>
    </w:p>
    <w:p>
      <w:pPr>
        <w:spacing w:after="60"/>
        <w:ind w:right="283" w:hanging="227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4.  تمام درخواست‌های خدمات وضعیت، مهلت، پاسخ، جایگزین و تاریخچه دارند.</w:t>
      </w:r>
    </w:p>
    <w:p>
      <w:pPr>
        <w:spacing w:after="60"/>
        <w:ind w:right="283" w:hanging="227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5.  قیمت هر نفر برای تعدادهای مختلف مسافر و نرخ ارز به‌صورت دقیق محاسبه می‌شود.</w:t>
      </w:r>
    </w:p>
    <w:p>
      <w:pPr>
        <w:spacing w:after="60"/>
        <w:ind w:right="283" w:hanging="227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6.  اسناد اصلی PDF/Excel بدون شکست فونت فارسی تولید می‌شوند.</w:t>
      </w:r>
    </w:p>
    <w:p>
      <w:pPr>
        <w:spacing w:after="60"/>
        <w:ind w:right="283" w:hanging="227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7.  گزارش مالی با جمع دریافتی، پرداختی، هزینه و سود تور تطابق دارد.</w:t>
      </w:r>
    </w:p>
    <w:p>
      <w:pPr>
        <w:spacing w:after="60"/>
        <w:ind w:right="283" w:hanging="227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8.  دسترسی مستقیم به رکورد سازمان دیگر یا عملیات بدون مجوز ممکن نیست.</w:t>
      </w:r>
    </w:p>
    <w:p>
      <w:pPr>
        <w:spacing w:after="60"/>
        <w:ind w:right="283" w:hanging="227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9.  نسخه موبایل برای وظایف اصلی بدون اسکرول افقی و جدول غیرقابل استفاده عمل می‌کند.</w:t>
      </w:r>
    </w:p>
    <w:p>
      <w:pPr>
        <w:spacing w:after="60"/>
        <w:ind w:right="283" w:hanging="227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10.  Backup، Restore Test، Monitoring، SSL و Logging قبل از انتشار نهایی فعال هستند.</w:t>
      </w:r>
    </w:p>
    <w:p>
      <w:pPr>
        <w:spacing w:after="60"/>
        <w:ind w:right="283" w:hanging="227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11.  سناریوهای E2E حیاتی و UAT کارفرما با موفقیت پاس شده‌اند.</w:t>
      </w: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تحویل‌دادنی‌های نهایی پروژه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</w:tblPr>
      <w:tblGrid>
        <w:gridCol w:w="5131"/>
        <w:gridCol w:w="5131"/>
      </w:tblGrid>
      <w:tr>
        <w:trPr>
          <w:tblHeader w:val="true"/>
        </w:trPr>
        <w:tc>
          <w:tcPr>
            <w:tcW w:type="dxa" w:w="2381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تحویل‌دادنی</w:t>
            </w:r>
          </w:p>
        </w:tc>
        <w:tc>
          <w:tcPr>
            <w:tcW w:type="dxa" w:w="7087"/>
            <w:shd w:fill="0B1F3A"/>
            <w:tcBorders>
              <w:top w:sz="6" w:val="single" w:color="FFFFFF"/>
              <w:left w:sz="6" w:val="single" w:color="FFFFFF"/>
              <w:bottom w:sz="6" w:val="single" w:color="FFFFFF"/>
              <w:right w:sz="6" w:val="single" w:color="FFFFFF"/>
            </w:tcBorders>
            <w:tcMar>
              <w:top w:w="100" w:type="dxa"/>
              <w:start w:w="80" w:type="dxa"/>
              <w:bottom w:w="100" w:type="dxa"/>
              <w:end w:w="80" w:type="dxa"/>
            </w:tcMar>
            <w:vAlign w:val="center"/>
          </w:tcPr>
          <w:p>
            <w:pPr>
              <w:jc w:val="center"/>
              <w:bidi w:val="1"/>
            </w:pPr>
            <w:r>
              <w:rPr>
                <w:rFonts w:ascii="Noto Sans Arabic" w:hAnsi="Noto Sans Arabic" w:cs="Noto Sans Arabic"/>
                <w:b/>
                <w:color w:val="FFFFFF"/>
                <w:sz w:val="18"/>
                <w:rtl w:val="1"/>
              </w:rPr>
              <w:t>شرح</w:t>
            </w:r>
          </w:p>
        </w:tc>
      </w:tr>
      <w:tr>
        <w:tc>
          <w:tcPr>
            <w:tcW w:type="dxa" w:w="238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کد منبع</w:t>
            </w:r>
          </w:p>
        </w:tc>
        <w:tc>
          <w:tcPr>
            <w:tcW w:type="dxa" w:w="708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Backend Django، Frontend React و فایل‌های Infrastructure</w:t>
            </w:r>
          </w:p>
        </w:tc>
      </w:tr>
      <w:tr>
        <w:tc>
          <w:tcPr>
            <w:tcW w:type="dxa" w:w="238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دیتابیس و Migration</w:t>
            </w:r>
          </w:p>
        </w:tc>
        <w:tc>
          <w:tcPr>
            <w:tcW w:type="dxa" w:w="7087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Schema، migrationها، seed و راهنمای backup/restore</w:t>
            </w:r>
          </w:p>
        </w:tc>
      </w:tr>
      <w:tr>
        <w:tc>
          <w:tcPr>
            <w:tcW w:type="dxa" w:w="238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مستند API</w:t>
            </w:r>
          </w:p>
        </w:tc>
        <w:tc>
          <w:tcPr>
            <w:tcW w:type="dxa" w:w="708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Swagger/OpenAPI و نمونه درخواست‌ها</w:t>
            </w:r>
          </w:p>
        </w:tc>
      </w:tr>
      <w:tr>
        <w:tc>
          <w:tcPr>
            <w:tcW w:type="dxa" w:w="238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مستند نصب</w:t>
            </w:r>
          </w:p>
        </w:tc>
        <w:tc>
          <w:tcPr>
            <w:tcW w:type="dxa" w:w="7087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Docker، ENV، SSL، Nginx و CI/CD</w:t>
            </w:r>
          </w:p>
        </w:tc>
      </w:tr>
      <w:tr>
        <w:tc>
          <w:tcPr>
            <w:tcW w:type="dxa" w:w="238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راهنمای کاربر</w:t>
            </w:r>
          </w:p>
        </w:tc>
        <w:tc>
          <w:tcPr>
            <w:tcW w:type="dxa" w:w="708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راهنمای نقش کاربر، مدیر و سوپر مدیر</w:t>
            </w:r>
          </w:p>
        </w:tc>
      </w:tr>
      <w:tr>
        <w:tc>
          <w:tcPr>
            <w:tcW w:type="dxa" w:w="238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راهنمای مدیریت</w:t>
            </w:r>
          </w:p>
        </w:tc>
        <w:tc>
          <w:tcPr>
            <w:tcW w:type="dxa" w:w="7087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کاربران، نقش‌ها، تنظیمات و گزارش‌ها</w:t>
            </w:r>
          </w:p>
        </w:tc>
      </w:tr>
      <w:tr>
        <w:tc>
          <w:tcPr>
            <w:tcW w:type="dxa" w:w="2381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Test Report</w:t>
            </w:r>
          </w:p>
        </w:tc>
        <w:tc>
          <w:tcPr>
            <w:tcW w:type="dxa" w:w="7087"/>
            <w:shd w:fill="FFFFFF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تست عملکردی، امنیتی، E2E و UAT</w:t>
            </w:r>
          </w:p>
        </w:tc>
      </w:tr>
      <w:tr>
        <w:tc>
          <w:tcPr>
            <w:tcW w:type="dxa" w:w="2381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center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دوره پشتیبانی</w:t>
            </w:r>
          </w:p>
        </w:tc>
        <w:tc>
          <w:tcPr>
            <w:tcW w:type="dxa" w:w="7087"/>
            <w:shd w:fill="F7F9FC"/>
            <w:tcBorders>
              <w:top w:sz="4" w:val="single" w:color="DDE6F3"/>
              <w:left w:sz="4" w:val="single" w:color="DDE6F3"/>
              <w:bottom w:sz="4" w:val="single" w:color="DDE6F3"/>
              <w:right w:sz="4" w:val="single" w:color="DDE6F3"/>
            </w:tcBorders>
            <w:tcMar>
              <w:top w:w="80" w:type="dxa"/>
              <w:start w:w="75" w:type="dxa"/>
              <w:bottom w:w="80" w:type="dxa"/>
              <w:end w:w="75" w:type="dxa"/>
            </w:tcMar>
            <w:vAlign w:val="center"/>
          </w:tcPr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7"/>
                <w:rtl w:val="1"/>
              </w:rPr>
              <w:t>رفع باگ، مانیتورینگ اولیه و انتقال دانش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200" w:after="120"/>
        <w:jc w:val="right"/>
        <w:bidi w:val="1"/>
        <w:pBdr>
          <w:bottom w:val="single" w:sz="10" w:space="5" w:color="1769FF"/>
        </w:pBdr>
      </w:pPr>
      <w:r>
        <w:rPr>
          <w:rFonts w:ascii="Noto Sans Arabic" w:hAnsi="Noto Sans Arabic" w:cs="Noto Sans Arabic"/>
          <w:b/>
          <w:color w:val="0B1F3A"/>
          <w:sz w:val="40"/>
          <w:rtl w:val="1"/>
        </w:rPr>
        <w:t>۲۴. جمع‌بندی و پیشنهاد شروع</w:t>
      </w:r>
    </w:p>
    <w:p>
      <w:pPr>
        <w:spacing w:after="80" w:line="324" w:lineRule="auto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1"/>
          <w:rtl w:val="1"/>
        </w:rPr>
        <w:t>بهترین مسیر اجرای Itinera شروع مستقیم با تمام جزئیات نیست؛ ابتدا باید هسته محصول شامل ورود نقش‌محور، مشتری، تور، برنامه سفر، مسافر و درخواست خدمات ساخته شود. سپس قیمت‌گذاری، مالی، اسناد و گزارش‌ها روی همین هسته افزوده شوند. این ترتیب، ریسک دوباره‌کاری در مدل داده و رابط کاربری را کاهش می‌دهد.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bidiVisual w:val="1"/>
      </w:tblPr>
      <w:tblGrid>
        <w:gridCol w:w="10262"/>
      </w:tblGrid>
      <w:tr>
        <w:tc>
          <w:tcPr>
            <w:tcW w:type="dxa" w:w="10262"/>
            <w:shd w:fill="F8FAFD"/>
            <w:tcBorders>
              <w:top w:sz="10" w:val="single" w:color="1769FF"/>
              <w:left w:sz="10" w:val="single" w:color="1769FF"/>
              <w:bottom w:sz="10" w:val="single" w:color="1769FF"/>
              <w:right w:sz="10" w:val="single" w:color="1769FF"/>
            </w:tcBorders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Noto Sans Arabic" w:hAnsi="Noto Sans Arabic" w:cs="Noto Sans Arabic"/>
                <w:b/>
                <w:color w:val="1769FF"/>
                <w:sz w:val="23"/>
                <w:rtl w:val="1"/>
              </w:rPr>
              <w:t>🚀  اولین اقدام اجرایی</w:t>
            </w:r>
          </w:p>
          <w:p>
            <w:pPr>
              <w:spacing w:after="0"/>
              <w:jc w:val="right"/>
              <w:bidi w:val="1"/>
            </w:pPr>
            <w:r>
              <w:rPr>
                <w:rFonts w:ascii="Noto Sans Arabic" w:hAnsi="Noto Sans Arabic" w:cs="Noto Sans Arabic"/>
                <w:b w:val="0"/>
                <w:color w:val="1F2937"/>
                <w:sz w:val="19"/>
                <w:rtl w:val="1"/>
              </w:rPr>
              <w:t>یک کارگاه تحلیل ۳ تا ۵ روزه برگزار شود و خروجی آن شامل واژه‌نامه، نقش‌ها، Ruleهای قیمت‌گذاری، انواع خدمات، وضعیت‌ها، نمونه اسناد و Scope دقیق MVP باشد. پس از تأیید این خروجی، طراحی UX و معماری دیتابیس آغاز شود.</w:t>
            </w:r>
          </w:p>
        </w:tc>
      </w:tr>
    </w:tbl>
    <w:p>
      <w:pPr>
        <w:spacing w:after="20"/>
      </w:pPr>
    </w:p>
    <w:p>
      <w:pPr>
        <w:spacing w:before="120" w:after="120"/>
        <w:jc w:val="right"/>
        <w:bidi w:val="1"/>
      </w:pPr>
      <w:r>
        <w:rPr>
          <w:rFonts w:ascii="Noto Sans Arabic" w:hAnsi="Noto Sans Arabic" w:cs="Noto Sans Arabic"/>
          <w:b/>
          <w:color w:val="1769FF"/>
          <w:sz w:val="30"/>
          <w:rtl w:val="1"/>
        </w:rPr>
        <w:t>چک‌لیست شروع پروژه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معرفی Product Owner و کاربران کلیدی هر واحد.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ارائه نمونه واقعی فرم‌ها، گزارش‌ها، فاکتورها و فایل‌های Excel.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تعیین دقیق تفاوت اختیارات کاربر، مدیر و سوپر مدیر.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تأیید انواع خدمات و SLA هرکدام.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تأیید فرمول قیمت‌گذاری، نرخ ارز، سود و کمیسیون.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تعیین قالب و شماره‌گذاری اسناد رسمی.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تعیین نحوه مهاجرت داده‌های فعلی.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تأیید سرور، دامنه، ایمیل و سیاست پشتیبان‌گیری.</w:t>
      </w:r>
    </w:p>
    <w:p>
      <w:pPr>
        <w:spacing w:after="40" w:line="300" w:lineRule="auto"/>
        <w:ind w:right="312" w:hanging="198"/>
        <w:jc w:val="right"/>
        <w:bidi w:val="1"/>
      </w:pPr>
      <w:r>
        <w:rPr>
          <w:rFonts w:ascii="Noto Sans Arabic" w:hAnsi="Noto Sans Arabic" w:cs="Noto Sans Arabic"/>
          <w:b w:val="0"/>
          <w:color w:val="1F2937"/>
          <w:sz w:val="20"/>
          <w:rtl w:val="1"/>
        </w:rPr>
        <w:t>•  اولویت‌بندی قابلیت‌های MVP و موارد فاز دوم.</w:t>
      </w:r>
    </w:p>
    <w:p>
      <w:pPr>
        <w:spacing w:before="600"/>
        <w:jc w:val="center"/>
        <w:bidi w:val="1"/>
      </w:pPr>
      <w:r>
        <w:rPr>
          <w:rFonts w:ascii="Noto Sans Arabic" w:hAnsi="Noto Sans Arabic" w:cs="Noto Sans Arabic"/>
          <w:b/>
          <w:color w:val="1769FF"/>
          <w:sz w:val="26"/>
          <w:rtl w:val="1"/>
        </w:rPr>
        <w:t>Itinera - از درخواست سفر تا اجرای تور و تسویه، در یک پلتفرم یکپارچه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822" w:bottom="850" w:left="822" w:header="340" w:footer="34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bidi w:val="1"/>
    </w:pPr>
    <w:r>
      <w:rPr>
        <w:rFonts w:ascii="Noto Sans Arabic" w:hAnsi="Noto Sans Arabic" w:cs="Noto Sans Arabic"/>
        <w:b w:val="0"/>
        <w:color w:val="667085"/>
        <w:sz w:val="16"/>
        <w:rtl w:val="1"/>
      </w:rPr>
      <w:t xml:space="preserve">Itinera - سند معماری و نقشه راه اجرایی  |  صفحه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  <w:bidi w:val="1"/>
    </w:pPr>
    <w:r>
      <w:rPr>
        <w:rFonts w:ascii="Noto Sans Arabic" w:hAnsi="Noto Sans Arabic" w:cs="Noto Sans Arabic"/>
        <w:b/>
        <w:color w:val="0B1F3A"/>
        <w:sz w:val="17"/>
        <w:rtl w:val="1"/>
      </w:rPr>
      <w:t>Itinera  |  رودمپ اجرایی پلتفرم مدیریت تور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Arabic" w:hAnsi="Noto Sans Arabic" w:cs="Noto Sans Arab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